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Default="009043B5" w:rsidP="004A7C0B">
      <w:pPr>
        <w:shd w:val="clear" w:color="auto" w:fill="FFFFFF"/>
        <w:rPr>
          <w:rFonts w:ascii="Arial Narrow" w:hAnsi="Arial Narrow" w:cs="Arial"/>
          <w:sz w:val="24"/>
          <w:szCs w:val="24"/>
        </w:rPr>
      </w:pPr>
    </w:p>
    <w:p w:rsidR="006013B0" w:rsidRPr="009043B5" w:rsidRDefault="006013B0" w:rsidP="004A7C0B">
      <w:pPr>
        <w:shd w:val="clear" w:color="auto" w:fill="FFFFFF"/>
        <w:rPr>
          <w:rFonts w:ascii="Arial Narrow" w:hAnsi="Arial Narrow" w:cs="Arial"/>
          <w:sz w:val="24"/>
          <w:szCs w:val="24"/>
        </w:rPr>
      </w:pPr>
    </w:p>
    <w:p w:rsidR="009043B5" w:rsidRDefault="009043B5"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D05070"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8"/>
          <w:szCs w:val="24"/>
        </w:rPr>
      </w:pPr>
      <w:r w:rsidRPr="00D05070">
        <w:rPr>
          <w:rFonts w:ascii="Arial Narrow" w:hAnsi="Arial Narrow" w:cs="Arial"/>
          <w:b/>
          <w:sz w:val="28"/>
          <w:szCs w:val="24"/>
        </w:rPr>
        <w:t>SPECYFIKACJA WARUNKÓW ZAMÓWIENIA</w:t>
      </w:r>
    </w:p>
    <w:p w:rsidR="008B208D" w:rsidRDefault="008B208D" w:rsidP="004A7C0B">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Default="008B208D" w:rsidP="008B208D">
      <w:pPr>
        <w:jc w:val="center"/>
        <w:rPr>
          <w:rFonts w:ascii="Arial Narrow" w:hAnsi="Arial Narrow" w:cs="Arial"/>
          <w:b/>
          <w:sz w:val="24"/>
          <w:szCs w:val="24"/>
        </w:rPr>
      </w:pPr>
    </w:p>
    <w:p w:rsidR="006013B0" w:rsidRPr="008B208D" w:rsidRDefault="006013B0" w:rsidP="008B208D">
      <w:pPr>
        <w:jc w:val="center"/>
        <w:rPr>
          <w:rFonts w:ascii="Arial Narrow" w:hAnsi="Arial Narrow" w:cs="Arial"/>
          <w:b/>
          <w:sz w:val="24"/>
          <w:szCs w:val="24"/>
        </w:rPr>
      </w:pPr>
    </w:p>
    <w:p w:rsidR="008B208D" w:rsidRPr="00426BA5" w:rsidRDefault="008B208D" w:rsidP="00F51F98">
      <w:pPr>
        <w:spacing w:line="360" w:lineRule="auto"/>
        <w:jc w:val="center"/>
        <w:rPr>
          <w:rFonts w:ascii="Arial Narrow" w:hAnsi="Arial Narrow" w:cs="Arial"/>
          <w:b/>
          <w:sz w:val="24"/>
          <w:szCs w:val="24"/>
        </w:rPr>
      </w:pPr>
      <w:r w:rsidRPr="008B208D">
        <w:rPr>
          <w:rFonts w:ascii="Arial Narrow" w:hAnsi="Arial Narrow" w:cs="Arial"/>
          <w:b/>
          <w:sz w:val="24"/>
          <w:szCs w:val="24"/>
        </w:rPr>
        <w:t xml:space="preserve">DO </w:t>
      </w:r>
      <w:r w:rsidRPr="00426BA5">
        <w:rPr>
          <w:rFonts w:ascii="Arial Narrow" w:hAnsi="Arial Narrow" w:cs="Arial"/>
          <w:b/>
          <w:sz w:val="24"/>
          <w:szCs w:val="24"/>
        </w:rPr>
        <w:t>POSTĘPOWANIA PRZETARGOWEGO</w:t>
      </w:r>
    </w:p>
    <w:p w:rsidR="008B208D" w:rsidRPr="00426BA5" w:rsidRDefault="008B208D" w:rsidP="008B208D">
      <w:pPr>
        <w:jc w:val="center"/>
        <w:rPr>
          <w:rFonts w:ascii="Arial Narrow" w:hAnsi="Arial Narrow" w:cs="Arial"/>
          <w:b/>
          <w:sz w:val="24"/>
          <w:szCs w:val="24"/>
          <w:u w:val="single"/>
        </w:rPr>
      </w:pPr>
      <w:r w:rsidRPr="00426BA5">
        <w:rPr>
          <w:rFonts w:ascii="Arial Narrow" w:hAnsi="Arial Narrow" w:cs="Arial"/>
          <w:b/>
          <w:sz w:val="24"/>
          <w:szCs w:val="24"/>
          <w:u w:val="single"/>
        </w:rPr>
        <w:t>NR ZP/</w:t>
      </w:r>
      <w:r w:rsidR="00F51F98" w:rsidRPr="00426BA5">
        <w:rPr>
          <w:rFonts w:ascii="Arial Narrow" w:hAnsi="Arial Narrow" w:cs="Arial"/>
          <w:b/>
          <w:sz w:val="24"/>
          <w:szCs w:val="24"/>
          <w:u w:val="single"/>
        </w:rPr>
        <w:t>8</w:t>
      </w:r>
      <w:r w:rsidRPr="00426BA5">
        <w:rPr>
          <w:rFonts w:ascii="Arial Narrow" w:hAnsi="Arial Narrow" w:cs="Arial"/>
          <w:b/>
          <w:sz w:val="24"/>
          <w:szCs w:val="24"/>
          <w:u w:val="single"/>
        </w:rPr>
        <w:t>/2021</w:t>
      </w:r>
    </w:p>
    <w:p w:rsidR="008B208D" w:rsidRPr="00426BA5" w:rsidRDefault="008B208D" w:rsidP="008B208D">
      <w:pPr>
        <w:jc w:val="center"/>
        <w:rPr>
          <w:rFonts w:ascii="Arial Narrow" w:hAnsi="Arial Narrow" w:cs="Arial"/>
          <w:b/>
          <w:sz w:val="24"/>
          <w:szCs w:val="24"/>
        </w:rPr>
      </w:pPr>
    </w:p>
    <w:p w:rsidR="008B208D" w:rsidRPr="00426BA5" w:rsidRDefault="008B208D" w:rsidP="00F51F98">
      <w:pPr>
        <w:spacing w:line="360" w:lineRule="auto"/>
        <w:jc w:val="center"/>
        <w:rPr>
          <w:rFonts w:ascii="Arial Narrow" w:hAnsi="Arial Narrow" w:cs="Arial"/>
          <w:b/>
          <w:sz w:val="24"/>
          <w:szCs w:val="24"/>
          <w:u w:val="single"/>
        </w:rPr>
      </w:pPr>
      <w:r w:rsidRPr="00426BA5">
        <w:rPr>
          <w:rFonts w:ascii="Arial Narrow" w:hAnsi="Arial Narrow" w:cs="Arial"/>
          <w:b/>
          <w:sz w:val="24"/>
          <w:szCs w:val="24"/>
          <w:u w:val="single"/>
        </w:rPr>
        <w:t>NA DOSTAWĘ LEKÓW</w:t>
      </w:r>
    </w:p>
    <w:p w:rsidR="007943F5" w:rsidRPr="00426BA5" w:rsidRDefault="008B208D" w:rsidP="008B208D">
      <w:pPr>
        <w:jc w:val="center"/>
        <w:rPr>
          <w:rFonts w:ascii="Arial Narrow" w:hAnsi="Arial Narrow" w:cs="Arial"/>
          <w:b/>
          <w:sz w:val="24"/>
          <w:szCs w:val="24"/>
        </w:rPr>
      </w:pPr>
      <w:r w:rsidRPr="00426BA5">
        <w:rPr>
          <w:rFonts w:ascii="Arial Narrow" w:hAnsi="Arial Narrow" w:cs="Arial"/>
          <w:b/>
          <w:sz w:val="24"/>
          <w:szCs w:val="24"/>
        </w:rPr>
        <w:t>DO SZPITALA LIPNO SP. Z O.O. W LIPNIE</w:t>
      </w:r>
    </w:p>
    <w:p w:rsidR="008B208D" w:rsidRPr="00426BA5" w:rsidRDefault="008B208D" w:rsidP="008B208D">
      <w:pPr>
        <w:jc w:val="center"/>
        <w:rPr>
          <w:rFonts w:ascii="Arial Narrow" w:hAnsi="Arial Narrow" w:cs="Arial"/>
          <w:sz w:val="24"/>
          <w:szCs w:val="24"/>
        </w:rPr>
      </w:pPr>
    </w:p>
    <w:p w:rsidR="006013B0" w:rsidRPr="00426BA5" w:rsidRDefault="006013B0" w:rsidP="008B208D">
      <w:pPr>
        <w:jc w:val="center"/>
        <w:rPr>
          <w:rFonts w:ascii="Arial Narrow" w:hAnsi="Arial Narrow" w:cs="Arial"/>
          <w:sz w:val="24"/>
          <w:szCs w:val="24"/>
        </w:rPr>
      </w:pPr>
    </w:p>
    <w:p w:rsidR="009043B5" w:rsidRPr="00426BA5" w:rsidRDefault="009043B5" w:rsidP="008B208D">
      <w:pPr>
        <w:jc w:val="center"/>
        <w:rPr>
          <w:rFonts w:ascii="Arial Narrow" w:hAnsi="Arial Narrow" w:cs="Arial"/>
          <w:sz w:val="24"/>
          <w:szCs w:val="24"/>
        </w:rPr>
      </w:pP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Szpital Lipno Sp. z o.o.</w:t>
      </w:r>
    </w:p>
    <w:p w:rsidR="008B208D" w:rsidRPr="00426BA5" w:rsidRDefault="008B208D" w:rsidP="008B208D">
      <w:pPr>
        <w:jc w:val="center"/>
        <w:rPr>
          <w:rFonts w:ascii="Arial Narrow" w:hAnsi="Arial Narrow" w:cs="Arial Narrow"/>
          <w:b/>
          <w:bCs/>
          <w:sz w:val="24"/>
        </w:rPr>
      </w:pPr>
      <w:r w:rsidRPr="00426BA5">
        <w:rPr>
          <w:rFonts w:ascii="Arial Narrow" w:hAnsi="Arial Narrow" w:cs="Arial Narrow"/>
          <w:b/>
          <w:bCs/>
          <w:sz w:val="24"/>
        </w:rPr>
        <w:t>87-600 Lipno, ul. Nieszawska 6</w:t>
      </w: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tel. 54 288 04 15, fax. 54 288 04 12</w:t>
      </w: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strona internetowa: www.szpitallipno.pl</w:t>
      </w:r>
    </w:p>
    <w:p w:rsidR="008B208D" w:rsidRPr="00426BA5" w:rsidRDefault="008B208D" w:rsidP="008B208D">
      <w:pPr>
        <w:jc w:val="center"/>
        <w:rPr>
          <w:rFonts w:ascii="Arial Narrow" w:hAnsi="Arial Narrow"/>
          <w:sz w:val="24"/>
        </w:rPr>
      </w:pPr>
      <w:r w:rsidRPr="00426BA5">
        <w:rPr>
          <w:rFonts w:ascii="Arial Narrow" w:hAnsi="Arial Narrow" w:cs="Arial Narrow"/>
          <w:b/>
          <w:bCs/>
          <w:sz w:val="24"/>
        </w:rPr>
        <w:t>e-mail: sekretariat@szpitallipno.pl</w:t>
      </w:r>
    </w:p>
    <w:p w:rsidR="008B208D" w:rsidRPr="00426BA5" w:rsidRDefault="008B208D" w:rsidP="009043B5">
      <w:pPr>
        <w:jc w:val="both"/>
        <w:rPr>
          <w:rFonts w:ascii="Arial Narrow" w:hAnsi="Arial Narrow" w:cs="Arial"/>
          <w:sz w:val="24"/>
          <w:szCs w:val="24"/>
        </w:rPr>
      </w:pPr>
    </w:p>
    <w:p w:rsidR="008B208D" w:rsidRPr="00426BA5" w:rsidRDefault="008B208D"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426BA5">
        <w:rPr>
          <w:rFonts w:ascii="Arial Narrow" w:hAnsi="Arial Narrow" w:cs="Arial"/>
          <w:sz w:val="24"/>
          <w:szCs w:val="24"/>
        </w:rPr>
        <w:t xml:space="preserve">zwany dalej „Zamawiającym” zaprasza do składania ofert w postępowaniu o udzielenie zamówienia publicznego, prowadzonym w oparciu o przepisy </w:t>
      </w:r>
      <w:r w:rsidR="009043B5" w:rsidRPr="00426BA5">
        <w:rPr>
          <w:rFonts w:ascii="Arial Narrow" w:hAnsi="Arial Narrow" w:cs="Arial Narrow"/>
          <w:sz w:val="24"/>
          <w:szCs w:val="24"/>
        </w:rPr>
        <w:t xml:space="preserve">ustawy z dnia 11 września 2019 r. Prawo </w:t>
      </w:r>
      <w:r w:rsidR="006013B0" w:rsidRPr="00426BA5">
        <w:rPr>
          <w:rFonts w:ascii="Arial Narrow" w:hAnsi="Arial Narrow" w:cs="Arial Narrow"/>
          <w:sz w:val="24"/>
          <w:szCs w:val="24"/>
        </w:rPr>
        <w:t>z</w:t>
      </w:r>
      <w:r w:rsidR="009043B5" w:rsidRPr="00426BA5">
        <w:rPr>
          <w:rFonts w:ascii="Arial Narrow" w:hAnsi="Arial Narrow" w:cs="Arial Narrow"/>
          <w:sz w:val="24"/>
          <w:szCs w:val="24"/>
        </w:rPr>
        <w:t xml:space="preserve">amówień </w:t>
      </w:r>
      <w:r w:rsidR="006013B0" w:rsidRPr="00426BA5">
        <w:rPr>
          <w:rFonts w:ascii="Arial Narrow" w:hAnsi="Arial Narrow" w:cs="Arial Narrow"/>
          <w:sz w:val="24"/>
          <w:szCs w:val="24"/>
        </w:rPr>
        <w:t>p</w:t>
      </w:r>
      <w:r w:rsidR="009043B5" w:rsidRPr="00426BA5">
        <w:rPr>
          <w:rFonts w:ascii="Arial Narrow" w:hAnsi="Arial Narrow" w:cs="Arial Narrow"/>
          <w:sz w:val="24"/>
          <w:szCs w:val="24"/>
        </w:rPr>
        <w:t>ublicznych (tj. Dz. U. z 24.10.2019 r. poz. 2019)</w:t>
      </w:r>
      <w:r w:rsidRPr="00426BA5">
        <w:rPr>
          <w:rFonts w:ascii="Arial Narrow" w:hAnsi="Arial Narrow" w:cs="Arial"/>
          <w:sz w:val="24"/>
          <w:szCs w:val="24"/>
        </w:rPr>
        <w:t xml:space="preserve"> w trybie </w:t>
      </w:r>
      <w:r w:rsidRPr="00426BA5">
        <w:rPr>
          <w:rFonts w:ascii="Arial Narrow" w:hAnsi="Arial Narrow" w:cs="Arial"/>
          <w:b/>
          <w:sz w:val="24"/>
          <w:szCs w:val="24"/>
        </w:rPr>
        <w:t>przetargu nieograniczonego</w:t>
      </w:r>
      <w:r w:rsidRPr="00426BA5">
        <w:rPr>
          <w:rFonts w:ascii="Arial Narrow" w:hAnsi="Arial Narrow" w:cs="Arial"/>
          <w:sz w:val="24"/>
          <w:szCs w:val="24"/>
        </w:rPr>
        <w:t xml:space="preserve"> o wartości szacunkowej powyżej progów unijnych na dostawę leków do Szpitala </w:t>
      </w:r>
      <w:r w:rsidR="009A30FF" w:rsidRPr="00426BA5">
        <w:rPr>
          <w:rFonts w:ascii="Arial Narrow" w:hAnsi="Arial Narrow" w:cs="Arial"/>
          <w:sz w:val="24"/>
          <w:szCs w:val="24"/>
        </w:rPr>
        <w:t xml:space="preserve">Lipno Sp. z o.o. </w:t>
      </w:r>
      <w:r w:rsidR="009043B5" w:rsidRPr="00426BA5">
        <w:rPr>
          <w:rFonts w:ascii="Arial Narrow" w:hAnsi="Arial Narrow" w:cs="Arial"/>
          <w:sz w:val="24"/>
          <w:szCs w:val="24"/>
        </w:rPr>
        <w:t>w Lipnie</w:t>
      </w:r>
      <w:r w:rsidRPr="00426BA5">
        <w:rPr>
          <w:rFonts w:ascii="Arial Narrow" w:hAnsi="Arial Narrow" w:cs="Arial"/>
          <w:sz w:val="24"/>
          <w:szCs w:val="24"/>
        </w:rPr>
        <w:t>.</w:t>
      </w:r>
    </w:p>
    <w:p w:rsidR="009043B5" w:rsidRPr="008B208D"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 xml:space="preserve">O udzielenie zamówienia mogą ubiegać się Wykonawcy, których oferta odpowiada zasadom określonym w </w:t>
      </w:r>
      <w:r w:rsidR="006013B0">
        <w:rPr>
          <w:rFonts w:ascii="Arial Narrow" w:hAnsi="Arial Narrow" w:cs="Arial"/>
          <w:sz w:val="24"/>
          <w:szCs w:val="24"/>
        </w:rPr>
        <w:t>u</w:t>
      </w:r>
      <w:r w:rsidRPr="008B208D">
        <w:rPr>
          <w:rFonts w:ascii="Arial Narrow" w:hAnsi="Arial Narrow" w:cs="Arial"/>
          <w:sz w:val="24"/>
          <w:szCs w:val="24"/>
        </w:rPr>
        <w:t>stawie Prawo zamówień publicznych i spełniają wymagania określone w niniejszej Specyfikacji Warunków Zamówienia.</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Default="009043B5" w:rsidP="009043B5">
      <w:pPr>
        <w:jc w:val="both"/>
        <w:rPr>
          <w:rFonts w:ascii="Arial Narrow" w:hAnsi="Arial Narrow" w:cs="Arial"/>
          <w:sz w:val="24"/>
          <w:szCs w:val="24"/>
        </w:rPr>
      </w:pPr>
    </w:p>
    <w:p w:rsidR="008B208D" w:rsidRPr="008B208D" w:rsidRDefault="008B208D" w:rsidP="009043B5">
      <w:pPr>
        <w:jc w:val="both"/>
        <w:rPr>
          <w:rFonts w:ascii="Arial Narrow" w:hAnsi="Arial Narrow" w:cs="Arial"/>
          <w:sz w:val="24"/>
          <w:szCs w:val="24"/>
        </w:rPr>
      </w:pPr>
      <w:r w:rsidRPr="008B208D">
        <w:rPr>
          <w:rFonts w:ascii="Arial Narrow" w:hAnsi="Arial Narrow" w:cs="Arial"/>
          <w:sz w:val="24"/>
          <w:szCs w:val="24"/>
        </w:rPr>
        <w:t>Podmioty występujące wspólnie ponoszą solidarną odpowiedzialność za niewykonanie lub nienależyte wykonanie zamówienia.</w:t>
      </w:r>
    </w:p>
    <w:p w:rsidR="009043B5" w:rsidRDefault="009043B5" w:rsidP="009043B5">
      <w:pPr>
        <w:jc w:val="both"/>
        <w:rPr>
          <w:rFonts w:ascii="Arial Narrow" w:hAnsi="Arial Narrow" w:cs="Arial"/>
          <w:sz w:val="24"/>
          <w:szCs w:val="24"/>
        </w:rPr>
      </w:pPr>
    </w:p>
    <w:p w:rsidR="008B208D" w:rsidRDefault="008B208D" w:rsidP="009043B5">
      <w:pPr>
        <w:jc w:val="both"/>
        <w:rPr>
          <w:rFonts w:ascii="Arial Narrow" w:hAnsi="Arial Narrow" w:cs="Arial"/>
          <w:sz w:val="24"/>
          <w:szCs w:val="24"/>
        </w:rPr>
      </w:pPr>
      <w:r w:rsidRPr="008B208D">
        <w:rPr>
          <w:rFonts w:ascii="Arial Narrow" w:hAnsi="Arial Narrow" w:cs="Arial"/>
          <w:sz w:val="24"/>
          <w:szCs w:val="24"/>
        </w:rPr>
        <w:t>Wszystkie załączniki do Specyfikacji Warunków Zamówienia stanowią integralną jej część.</w:t>
      </w: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Default="006013B0" w:rsidP="009043B5">
      <w:pPr>
        <w:jc w:val="both"/>
        <w:rPr>
          <w:rFonts w:ascii="Arial Narrow" w:hAnsi="Arial Narrow" w:cs="Arial"/>
          <w:sz w:val="24"/>
          <w:szCs w:val="24"/>
        </w:rPr>
      </w:pPr>
    </w:p>
    <w:p w:rsidR="006013B0" w:rsidRPr="006013B0" w:rsidRDefault="006013B0" w:rsidP="006013B0">
      <w:pPr>
        <w:jc w:val="both"/>
        <w:rPr>
          <w:rFonts w:ascii="Arial Narrow" w:hAnsi="Arial Narrow" w:cs="Arial"/>
          <w:sz w:val="24"/>
          <w:szCs w:val="24"/>
        </w:rPr>
      </w:pPr>
      <w:r>
        <w:rPr>
          <w:rFonts w:ascii="Arial Narrow" w:hAnsi="Arial Narrow" w:cs="Arial"/>
          <w:sz w:val="24"/>
          <w:szCs w:val="24"/>
        </w:rPr>
        <w:t>Lipno</w:t>
      </w:r>
      <w:r w:rsidRPr="006013B0">
        <w:rPr>
          <w:rFonts w:ascii="Arial Narrow" w:hAnsi="Arial Narrow" w:cs="Arial"/>
          <w:sz w:val="24"/>
          <w:szCs w:val="24"/>
        </w:rPr>
        <w:t xml:space="preserve">, dnia </w:t>
      </w:r>
      <w:r w:rsidR="00426BA5">
        <w:rPr>
          <w:rFonts w:ascii="Arial Narrow" w:hAnsi="Arial Narrow" w:cs="Arial"/>
          <w:sz w:val="24"/>
          <w:szCs w:val="24"/>
        </w:rPr>
        <w:t>11</w:t>
      </w:r>
      <w:r w:rsidRPr="006013B0">
        <w:rPr>
          <w:rFonts w:ascii="Arial Narrow" w:hAnsi="Arial Narrow" w:cs="Arial"/>
          <w:sz w:val="24"/>
          <w:szCs w:val="24"/>
        </w:rPr>
        <w:t>.</w:t>
      </w:r>
      <w:r w:rsidR="00B94C8C">
        <w:rPr>
          <w:rFonts w:ascii="Arial Narrow" w:hAnsi="Arial Narrow" w:cs="Arial"/>
          <w:sz w:val="24"/>
          <w:szCs w:val="24"/>
        </w:rPr>
        <w:t>03</w:t>
      </w:r>
      <w:r w:rsidRPr="006013B0">
        <w:rPr>
          <w:rFonts w:ascii="Arial Narrow" w:hAnsi="Arial Narrow" w:cs="Arial"/>
          <w:sz w:val="24"/>
          <w:szCs w:val="24"/>
        </w:rPr>
        <w:t>.2021 r.</w:t>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Pr>
          <w:rFonts w:ascii="Arial Narrow" w:hAnsi="Arial Narrow" w:cs="Arial"/>
          <w:sz w:val="24"/>
          <w:szCs w:val="24"/>
        </w:rPr>
        <w:tab/>
      </w:r>
      <w:r w:rsidRPr="006013B0">
        <w:rPr>
          <w:rFonts w:ascii="Arial Narrow" w:hAnsi="Arial Narrow" w:cs="Arial"/>
          <w:sz w:val="24"/>
          <w:szCs w:val="24"/>
        </w:rPr>
        <w:t>________</w:t>
      </w:r>
      <w:r w:rsidR="00642A20">
        <w:rPr>
          <w:rFonts w:ascii="Arial Narrow" w:hAnsi="Arial Narrow" w:cs="Arial"/>
          <w:sz w:val="24"/>
          <w:szCs w:val="24"/>
        </w:rPr>
        <w:t>______</w:t>
      </w:r>
      <w:r w:rsidRPr="006013B0">
        <w:rPr>
          <w:rFonts w:ascii="Arial Narrow" w:hAnsi="Arial Narrow" w:cs="Arial"/>
          <w:sz w:val="24"/>
          <w:szCs w:val="24"/>
        </w:rPr>
        <w:t>_______________</w:t>
      </w:r>
    </w:p>
    <w:p w:rsidR="006013B0" w:rsidRDefault="00642A20" w:rsidP="006013B0">
      <w:pPr>
        <w:ind w:left="4956" w:firstLine="708"/>
        <w:jc w:val="both"/>
        <w:rPr>
          <w:rFonts w:ascii="Arial Narrow" w:hAnsi="Arial Narrow" w:cs="Arial"/>
          <w:sz w:val="24"/>
          <w:szCs w:val="24"/>
        </w:rPr>
      </w:pPr>
      <w:r>
        <w:rPr>
          <w:rFonts w:ascii="Arial Narrow" w:hAnsi="Arial Narrow" w:cs="Arial"/>
          <w:sz w:val="24"/>
          <w:szCs w:val="24"/>
        </w:rPr>
        <w:t xml:space="preserve"> </w:t>
      </w:r>
      <w:r w:rsidR="006013B0" w:rsidRPr="006013B0">
        <w:rPr>
          <w:rFonts w:ascii="Arial Narrow" w:hAnsi="Arial Narrow" w:cs="Arial"/>
          <w:sz w:val="24"/>
          <w:szCs w:val="24"/>
        </w:rPr>
        <w:t xml:space="preserve">(podpis, kierownik </w:t>
      </w:r>
      <w:r>
        <w:rPr>
          <w:rFonts w:ascii="Arial Narrow" w:hAnsi="Arial Narrow" w:cs="Arial"/>
          <w:sz w:val="24"/>
          <w:szCs w:val="24"/>
        </w:rPr>
        <w:t>Zamawiającego</w:t>
      </w:r>
      <w:r w:rsidR="006013B0" w:rsidRPr="006013B0">
        <w:rPr>
          <w:rFonts w:ascii="Arial Narrow" w:hAnsi="Arial Narrow" w:cs="Arial"/>
          <w:sz w:val="24"/>
          <w:szCs w:val="24"/>
        </w:rPr>
        <w:t>)</w:t>
      </w:r>
    </w:p>
    <w:p w:rsidR="006013B0" w:rsidRDefault="006013B0" w:rsidP="006013B0">
      <w:pPr>
        <w:jc w:val="both"/>
        <w:rPr>
          <w:rFonts w:ascii="Arial Narrow" w:hAnsi="Arial Narrow" w:cs="Arial"/>
          <w:sz w:val="24"/>
          <w:szCs w:val="24"/>
        </w:rPr>
      </w:pPr>
    </w:p>
    <w:p w:rsidR="006013B0" w:rsidRDefault="006013B0" w:rsidP="006013B0">
      <w:pPr>
        <w:jc w:val="both"/>
        <w:rPr>
          <w:rFonts w:ascii="Arial Narrow" w:hAnsi="Arial Narrow" w:cs="Arial"/>
          <w:sz w:val="24"/>
          <w:szCs w:val="24"/>
        </w:rPr>
      </w:pPr>
    </w:p>
    <w:p w:rsidR="00753EDD" w:rsidRDefault="00753EDD" w:rsidP="00753EDD">
      <w:pPr>
        <w:pStyle w:val="Default"/>
        <w:rPr>
          <w:b/>
          <w:bCs/>
          <w:sz w:val="22"/>
          <w:szCs w:val="22"/>
        </w:rPr>
      </w:pPr>
    </w:p>
    <w:p w:rsidR="00753EDD" w:rsidRPr="003D1DC0" w:rsidRDefault="00A60110" w:rsidP="006D0ED5">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Pr>
          <w:rFonts w:ascii="Arial Narrow" w:hAnsi="Arial Narrow"/>
          <w:b/>
          <w:bCs/>
        </w:rPr>
        <w:lastRenderedPageBreak/>
        <w:t>Rozdział I.</w:t>
      </w:r>
      <w:r w:rsidR="00753EDD" w:rsidRPr="003D1DC0">
        <w:rPr>
          <w:rFonts w:ascii="Arial Narrow" w:hAnsi="Arial Narrow"/>
          <w:b/>
          <w:bCs/>
        </w:rPr>
        <w:t xml:space="preserve"> </w:t>
      </w:r>
      <w:r w:rsidR="00753EDD" w:rsidRPr="003D1DC0">
        <w:rPr>
          <w:rFonts w:ascii="Arial Narrow" w:hAnsi="Arial Narrow"/>
          <w:b/>
        </w:rPr>
        <w:t xml:space="preserve">Informacje ogólne </w:t>
      </w:r>
    </w:p>
    <w:p w:rsidR="00753EDD" w:rsidRDefault="00753EDD" w:rsidP="00753EDD">
      <w:pPr>
        <w:pStyle w:val="Default"/>
        <w:rPr>
          <w:rFonts w:ascii="Arial Narrow" w:hAnsi="Arial Narrow"/>
          <w:b/>
          <w:bCs/>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Pr>
          <w:rFonts w:ascii="Arial Narrow" w:hAnsi="Arial Narrow"/>
          <w:b/>
          <w:bCs/>
        </w:rPr>
        <w:t>Zamawiający</w:t>
      </w:r>
    </w:p>
    <w:p w:rsidR="00855C5E" w:rsidRPr="00323824" w:rsidRDefault="00855C5E" w:rsidP="00753EDD">
      <w:pPr>
        <w:pStyle w:val="Default"/>
        <w:rPr>
          <w:rFonts w:ascii="Arial Narrow" w:hAnsi="Arial Narrow"/>
          <w:sz w:val="20"/>
        </w:rPr>
      </w:pPr>
    </w:p>
    <w:p w:rsidR="00753EDD" w:rsidRPr="00753EDD" w:rsidRDefault="00753EDD" w:rsidP="00753EDD">
      <w:pPr>
        <w:pStyle w:val="Default"/>
        <w:rPr>
          <w:rFonts w:ascii="Arial Narrow" w:hAnsi="Arial Narrow"/>
        </w:rPr>
      </w:pPr>
      <w:r>
        <w:rPr>
          <w:rFonts w:ascii="Arial Narrow" w:hAnsi="Arial Narrow"/>
        </w:rPr>
        <w:t>Nazwa:</w:t>
      </w:r>
      <w:r w:rsidRPr="00753EDD">
        <w:rPr>
          <w:rFonts w:ascii="Arial Narrow" w:hAnsi="Arial Narrow"/>
        </w:rPr>
        <w:t xml:space="preserve"> </w:t>
      </w:r>
      <w:r w:rsidRPr="00753EDD">
        <w:rPr>
          <w:rFonts w:ascii="Arial Narrow" w:hAnsi="Arial Narrow"/>
          <w:b/>
        </w:rPr>
        <w:t>Szpital Lipno Sp. z o.o. w Lipnie</w:t>
      </w:r>
      <w:r>
        <w:rPr>
          <w:rFonts w:ascii="Arial Narrow" w:hAnsi="Arial Narrow"/>
        </w:rPr>
        <w:t xml:space="preserve"> </w:t>
      </w:r>
    </w:p>
    <w:p w:rsidR="00753EDD" w:rsidRPr="00753EDD" w:rsidRDefault="00753EDD" w:rsidP="00753EDD">
      <w:pPr>
        <w:pStyle w:val="Default"/>
        <w:rPr>
          <w:rFonts w:ascii="Arial Narrow" w:hAnsi="Arial Narrow"/>
        </w:rPr>
      </w:pPr>
      <w:r w:rsidRPr="00753EDD">
        <w:rPr>
          <w:rFonts w:ascii="Arial Narrow" w:hAnsi="Arial Narrow"/>
        </w:rPr>
        <w:t xml:space="preserve">Adres pocztowy: </w:t>
      </w:r>
      <w:r w:rsidRPr="00753EDD">
        <w:rPr>
          <w:rFonts w:ascii="Arial Narrow" w:hAnsi="Arial Narrow"/>
          <w:b/>
        </w:rPr>
        <w:t>ul. Nieszawska 6,87-600 Lipno</w:t>
      </w:r>
      <w:r w:rsidRPr="00753EDD">
        <w:rPr>
          <w:rFonts w:ascii="Arial Narrow" w:hAnsi="Arial Narrow"/>
        </w:rPr>
        <w:t xml:space="preserve"> </w:t>
      </w:r>
    </w:p>
    <w:p w:rsidR="00753EDD" w:rsidRPr="00753EDD" w:rsidRDefault="00753EDD" w:rsidP="00753EDD">
      <w:pPr>
        <w:pStyle w:val="Default"/>
        <w:rPr>
          <w:rFonts w:ascii="Arial Narrow" w:hAnsi="Arial Narrow"/>
        </w:rPr>
      </w:pPr>
      <w:r>
        <w:rPr>
          <w:rFonts w:ascii="Arial Narrow" w:hAnsi="Arial Narrow"/>
        </w:rPr>
        <w:t xml:space="preserve">Telefon: </w:t>
      </w:r>
      <w:r w:rsidRPr="00753EDD">
        <w:rPr>
          <w:rFonts w:ascii="Arial Narrow" w:hAnsi="Arial Narrow"/>
          <w:b/>
        </w:rPr>
        <w:t>54 288 04 14</w:t>
      </w:r>
      <w:r w:rsidRPr="00753EDD">
        <w:rPr>
          <w:rFonts w:ascii="Arial Narrow" w:hAnsi="Arial Narrow"/>
        </w:rPr>
        <w:t xml:space="preserve">; Faks: </w:t>
      </w:r>
      <w:r w:rsidRPr="00753EDD">
        <w:rPr>
          <w:rFonts w:ascii="Arial Narrow" w:hAnsi="Arial Narrow"/>
          <w:b/>
        </w:rPr>
        <w:t xml:space="preserve">54 288 02 80 </w:t>
      </w:r>
    </w:p>
    <w:p w:rsidR="00753EDD" w:rsidRPr="00753EDD" w:rsidRDefault="00753EDD" w:rsidP="00753EDD">
      <w:pPr>
        <w:pStyle w:val="Default"/>
        <w:rPr>
          <w:rFonts w:ascii="Arial Narrow" w:hAnsi="Arial Narrow"/>
        </w:rPr>
      </w:pPr>
      <w:r w:rsidRPr="00753EDD">
        <w:rPr>
          <w:rFonts w:ascii="Arial Narrow" w:hAnsi="Arial Narrow"/>
        </w:rPr>
        <w:t xml:space="preserve">Adres strony internetowej: </w:t>
      </w:r>
      <w:hyperlink r:id="rId9" w:history="1">
        <w:r w:rsidRPr="000A68C8">
          <w:rPr>
            <w:rStyle w:val="Hipercze"/>
            <w:rFonts w:ascii="Arial Narrow" w:hAnsi="Arial Narrow"/>
            <w:b/>
            <w:color w:val="auto"/>
          </w:rPr>
          <w:t>www.szpitallipno.pl</w:t>
        </w:r>
      </w:hyperlink>
    </w:p>
    <w:p w:rsidR="006013B0" w:rsidRDefault="00753EDD" w:rsidP="00753EDD">
      <w:pPr>
        <w:jc w:val="both"/>
        <w:rPr>
          <w:rStyle w:val="Hipercze"/>
          <w:rFonts w:ascii="Arial Narrow" w:hAnsi="Arial Narrow"/>
          <w:b/>
          <w:color w:val="auto"/>
          <w:sz w:val="24"/>
          <w:szCs w:val="24"/>
        </w:rPr>
      </w:pPr>
      <w:r w:rsidRPr="00753EDD">
        <w:rPr>
          <w:rFonts w:ascii="Arial Narrow" w:hAnsi="Arial Narrow"/>
          <w:sz w:val="24"/>
          <w:szCs w:val="24"/>
        </w:rPr>
        <w:t xml:space="preserve">Adres poczty elektronicznej: </w:t>
      </w:r>
      <w:hyperlink r:id="rId10" w:history="1">
        <w:r w:rsidRPr="000A68C8">
          <w:rPr>
            <w:rStyle w:val="Hipercze"/>
            <w:rFonts w:ascii="Arial Narrow" w:hAnsi="Arial Narrow"/>
            <w:b/>
            <w:color w:val="auto"/>
            <w:sz w:val="24"/>
            <w:szCs w:val="24"/>
          </w:rPr>
          <w:t>przetargi@szpitallipno.pl</w:t>
        </w:r>
      </w:hyperlink>
    </w:p>
    <w:p w:rsidR="00323824" w:rsidRPr="00323824" w:rsidRDefault="00323824" w:rsidP="00323824">
      <w:pPr>
        <w:jc w:val="both"/>
        <w:rPr>
          <w:rFonts w:ascii="Arial Narrow" w:hAnsi="Arial Narrow"/>
          <w:sz w:val="24"/>
        </w:rPr>
      </w:pPr>
      <w:r>
        <w:rPr>
          <w:rStyle w:val="Hipercze"/>
          <w:rFonts w:ascii="Arial Narrow" w:hAnsi="Arial Narrow" w:cs="Arial Narrow"/>
          <w:color w:val="000000"/>
          <w:sz w:val="24"/>
          <w:u w:val="none"/>
        </w:rPr>
        <w:t>S</w:t>
      </w:r>
      <w:r w:rsidRPr="00323824">
        <w:rPr>
          <w:rStyle w:val="Hipercze"/>
          <w:rFonts w:ascii="Arial Narrow" w:hAnsi="Arial Narrow" w:cs="Arial Narrow"/>
          <w:color w:val="000000"/>
          <w:sz w:val="24"/>
          <w:u w:val="none"/>
        </w:rPr>
        <w:t>krzynka ePuap:</w:t>
      </w:r>
      <w:r w:rsidRPr="00323824">
        <w:rPr>
          <w:rStyle w:val="Hipercze"/>
          <w:rFonts w:ascii="Arial Narrow" w:hAnsi="Arial Narrow" w:cs="Arial Narrow"/>
          <w:color w:val="FF0000"/>
          <w:sz w:val="24"/>
          <w:u w:val="none"/>
        </w:rPr>
        <w:t xml:space="preserve"> </w:t>
      </w:r>
      <w:hyperlink r:id="rId11" w:history="1">
        <w:r w:rsidRPr="00323824">
          <w:rPr>
            <w:rStyle w:val="Hipercze"/>
            <w:rFonts w:ascii="Arial Narrow" w:hAnsi="Arial Narrow" w:cs="Arial Narrow"/>
            <w:b/>
            <w:color w:val="auto"/>
            <w:sz w:val="24"/>
          </w:rPr>
          <w:t>szpitallipno@pro.onet.pl</w:t>
        </w:r>
      </w:hyperlink>
    </w:p>
    <w:p w:rsidR="00753EDD" w:rsidRPr="00753EDD" w:rsidRDefault="00753EDD" w:rsidP="00753EDD">
      <w:pPr>
        <w:jc w:val="both"/>
        <w:rPr>
          <w:rFonts w:ascii="Arial Narrow" w:hAnsi="Arial Narrow"/>
          <w:sz w:val="24"/>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Pr>
          <w:rFonts w:ascii="Arial Narrow" w:hAnsi="Arial Narrow"/>
          <w:b/>
          <w:bCs/>
        </w:rPr>
        <w:t>Tryb udzielenia zamówienia</w:t>
      </w:r>
    </w:p>
    <w:p w:rsidR="00855C5E" w:rsidRDefault="00855C5E" w:rsidP="00855C5E">
      <w:pPr>
        <w:pStyle w:val="Default"/>
        <w:ind w:left="66"/>
        <w:jc w:val="both"/>
        <w:rPr>
          <w:rFonts w:ascii="Arial Narrow" w:hAnsi="Arial Narrow"/>
        </w:rPr>
      </w:pPr>
    </w:p>
    <w:p w:rsidR="00855C5E" w:rsidRDefault="00753EDD" w:rsidP="00300695">
      <w:pPr>
        <w:pStyle w:val="Default"/>
        <w:numPr>
          <w:ilvl w:val="1"/>
          <w:numId w:val="1"/>
        </w:numPr>
        <w:ind w:left="709" w:hanging="567"/>
        <w:jc w:val="both"/>
        <w:rPr>
          <w:rFonts w:ascii="Arial Narrow" w:hAnsi="Arial Narrow"/>
        </w:rPr>
      </w:pPr>
      <w:r w:rsidRPr="00753EDD">
        <w:rPr>
          <w:rFonts w:ascii="Arial Narrow" w:hAnsi="Arial Narrow"/>
        </w:rPr>
        <w:t xml:space="preserve">Postępowanie prowadzone jest w trybie przetargu nieograniczonego na </w:t>
      </w:r>
      <w:r w:rsidRPr="007879E8">
        <w:rPr>
          <w:rFonts w:ascii="Arial Narrow" w:hAnsi="Arial Narrow"/>
        </w:rPr>
        <w:t>podstawie art. 132 ustawy z dnia 11 września 2019 r. – Prawo zamówień publicznych (Dz.U.</w:t>
      </w:r>
      <w:r w:rsidR="00BC39BD" w:rsidRPr="007879E8">
        <w:rPr>
          <w:rFonts w:ascii="Arial Narrow" w:hAnsi="Arial Narrow"/>
        </w:rPr>
        <w:t xml:space="preserve"> z 24.</w:t>
      </w:r>
      <w:r w:rsidR="00BC39BD">
        <w:rPr>
          <w:rFonts w:ascii="Arial Narrow" w:hAnsi="Arial Narrow"/>
        </w:rPr>
        <w:t>10.</w:t>
      </w:r>
      <w:r w:rsidRPr="00753EDD">
        <w:rPr>
          <w:rFonts w:ascii="Arial Narrow" w:hAnsi="Arial Narrow"/>
        </w:rPr>
        <w:t>2019</w:t>
      </w:r>
      <w:r w:rsidR="00E20750">
        <w:rPr>
          <w:rFonts w:ascii="Arial Narrow" w:hAnsi="Arial Narrow"/>
        </w:rPr>
        <w:t>r.</w:t>
      </w:r>
      <w:r w:rsidRPr="00753EDD">
        <w:rPr>
          <w:rFonts w:ascii="Arial Narrow" w:hAnsi="Arial Narrow"/>
        </w:rPr>
        <w:t xml:space="preserve"> poz. 2019 ze zm.).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Zamawiający, zgodnie z art. 139 </w:t>
      </w:r>
      <w:r w:rsidR="00BC39BD">
        <w:rPr>
          <w:rFonts w:ascii="Arial Narrow" w:hAnsi="Arial Narrow"/>
        </w:rPr>
        <w:t xml:space="preserve">ustawy </w:t>
      </w:r>
      <w:r w:rsidRPr="00855C5E">
        <w:rPr>
          <w:rFonts w:ascii="Arial Narrow" w:hAnsi="Arial Narrow"/>
        </w:rPr>
        <w:t>P</w:t>
      </w:r>
      <w:r w:rsidR="00BC39BD">
        <w:rPr>
          <w:rFonts w:ascii="Arial Narrow" w:hAnsi="Arial Narrow"/>
        </w:rPr>
        <w:t>zp</w:t>
      </w:r>
      <w:r w:rsidRPr="00855C5E">
        <w:rPr>
          <w:rFonts w:ascii="Arial Narrow" w:hAnsi="Arial Narrow"/>
        </w:rPr>
        <w:t xml:space="preserve">, przewiduje odwróconą kolejność czynności, </w:t>
      </w:r>
      <w:r w:rsidR="00317EE5">
        <w:rPr>
          <w:rFonts w:ascii="Arial Narrow" w:hAnsi="Arial Narrow"/>
        </w:rPr>
        <w:t xml:space="preserve">        </w:t>
      </w:r>
      <w:r w:rsidRPr="00855C5E">
        <w:rPr>
          <w:rFonts w:ascii="Arial Narrow" w:hAnsi="Arial Narrow"/>
        </w:rPr>
        <w:t>tj. może najpierw dokonać badania i oceny ofert, a następnie do</w:t>
      </w:r>
      <w:r w:rsidR="008440A3">
        <w:rPr>
          <w:rFonts w:ascii="Arial Narrow" w:hAnsi="Arial Narrow"/>
        </w:rPr>
        <w:t>konać kwalifikacji podmiotowej W</w:t>
      </w:r>
      <w:r w:rsidRPr="00855C5E">
        <w:rPr>
          <w:rFonts w:ascii="Arial Narrow" w:hAnsi="Arial Narrow"/>
        </w:rPr>
        <w:t xml:space="preserve">ykonawcy, którego oferta została najwyżej oceniona, w zakresie braku podstaw wykluczenia oraz spełniania warunków udziału w postępowaniu. </w:t>
      </w:r>
    </w:p>
    <w:p w:rsid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W zakresie nieuregulowanym w niniejszej Specyfikacji Warunków Zamówienia, zastosowanie mają przepisy </w:t>
      </w:r>
      <w:r w:rsidR="008440A3">
        <w:rPr>
          <w:rFonts w:ascii="Arial Narrow" w:hAnsi="Arial Narrow"/>
        </w:rPr>
        <w:t>u</w:t>
      </w:r>
      <w:r w:rsidRPr="00855C5E">
        <w:rPr>
          <w:rFonts w:ascii="Arial Narrow" w:hAnsi="Arial Narrow"/>
        </w:rPr>
        <w:t xml:space="preserve">stawy Prawo zamówień publicznych. </w:t>
      </w:r>
    </w:p>
    <w:p w:rsidR="00753EDD" w:rsidRPr="00855C5E" w:rsidRDefault="00753EDD" w:rsidP="00300695">
      <w:pPr>
        <w:pStyle w:val="Default"/>
        <w:numPr>
          <w:ilvl w:val="1"/>
          <w:numId w:val="1"/>
        </w:numPr>
        <w:ind w:left="709" w:hanging="567"/>
        <w:jc w:val="both"/>
        <w:rPr>
          <w:rFonts w:ascii="Arial Narrow" w:hAnsi="Arial Narrow"/>
        </w:rPr>
      </w:pPr>
      <w:r w:rsidRPr="00855C5E">
        <w:rPr>
          <w:rFonts w:ascii="Arial Narrow" w:hAnsi="Arial Narrow"/>
        </w:rPr>
        <w:t xml:space="preserve">Ogłoszenie o prowadzonym </w:t>
      </w:r>
      <w:r w:rsidRPr="00000A31">
        <w:rPr>
          <w:rFonts w:ascii="Arial Narrow" w:hAnsi="Arial Narrow"/>
          <w:color w:val="auto"/>
        </w:rPr>
        <w:t xml:space="preserve">postępowaniu zostało zamieszczone w Dzienniku Urzędowym Unii Europejskiej, na stronie internetowej Zamawiającego oraz </w:t>
      </w:r>
      <w:r w:rsidR="008440A3" w:rsidRPr="00000A31">
        <w:rPr>
          <w:rFonts w:ascii="Arial Narrow" w:hAnsi="Arial Narrow"/>
          <w:color w:val="auto"/>
        </w:rPr>
        <w:t>w</w:t>
      </w:r>
      <w:r w:rsidRPr="00000A31">
        <w:rPr>
          <w:rFonts w:ascii="Arial Narrow" w:hAnsi="Arial Narrow"/>
          <w:color w:val="auto"/>
        </w:rPr>
        <w:t xml:space="preserve"> miniPortalu.</w:t>
      </w:r>
    </w:p>
    <w:p w:rsidR="00753EDD" w:rsidRPr="00753EDD" w:rsidRDefault="00753EDD" w:rsidP="00753EDD">
      <w:pPr>
        <w:jc w:val="both"/>
        <w:rPr>
          <w:rFonts w:ascii="Arial Narrow" w:hAnsi="Arial Narrow"/>
          <w:sz w:val="28"/>
          <w:szCs w:val="24"/>
        </w:rPr>
      </w:pPr>
    </w:p>
    <w:p w:rsidR="00753EDD" w:rsidRPr="00753EDD" w:rsidRDefault="006E5E0C" w:rsidP="00300695">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szCs w:val="22"/>
        </w:rPr>
      </w:pPr>
      <w:r>
        <w:rPr>
          <w:rFonts w:ascii="Arial Narrow" w:hAnsi="Arial Narrow"/>
          <w:b/>
          <w:bCs/>
          <w:szCs w:val="22"/>
        </w:rPr>
        <w:t>Informacje uzupełniające</w:t>
      </w:r>
    </w:p>
    <w:p w:rsidR="00855C5E" w:rsidRDefault="00855C5E" w:rsidP="00855C5E">
      <w:pPr>
        <w:pStyle w:val="Default"/>
        <w:spacing w:after="23"/>
        <w:ind w:left="66"/>
        <w:rPr>
          <w:rFonts w:ascii="Arial Narrow" w:hAnsi="Arial Narrow"/>
          <w:szCs w:val="22"/>
        </w:rPr>
      </w:pPr>
    </w:p>
    <w:p w:rsidR="00855C5E" w:rsidRDefault="00753EDD" w:rsidP="00300695">
      <w:pPr>
        <w:pStyle w:val="Default"/>
        <w:numPr>
          <w:ilvl w:val="1"/>
          <w:numId w:val="1"/>
        </w:numPr>
        <w:spacing w:after="23"/>
        <w:ind w:left="709" w:hanging="567"/>
        <w:jc w:val="both"/>
        <w:rPr>
          <w:rFonts w:ascii="Arial Narrow" w:hAnsi="Arial Narrow"/>
          <w:szCs w:val="22"/>
        </w:rPr>
      </w:pPr>
      <w:r w:rsidRPr="00753EDD">
        <w:rPr>
          <w:rFonts w:ascii="Arial Narrow" w:hAnsi="Arial Narrow"/>
          <w:szCs w:val="22"/>
        </w:rPr>
        <w:t>Wszelkie informacje przedstawione w niniejszej Specyfikacji Warunków Zamówienia przeznaczone są wyłącznie w celu przygotowania oferty i w żadnym wypadku nie powinny być wykorzystywane w inny sposób.</w:t>
      </w:r>
    </w:p>
    <w:p w:rsidR="00753EDD" w:rsidRDefault="00753EDD" w:rsidP="00300695">
      <w:pPr>
        <w:pStyle w:val="Default"/>
        <w:numPr>
          <w:ilvl w:val="1"/>
          <w:numId w:val="1"/>
        </w:numPr>
        <w:spacing w:after="23"/>
        <w:ind w:left="709" w:hanging="567"/>
        <w:jc w:val="both"/>
        <w:rPr>
          <w:rFonts w:ascii="Arial Narrow" w:hAnsi="Arial Narrow"/>
          <w:szCs w:val="22"/>
        </w:rPr>
      </w:pPr>
      <w:r w:rsidRPr="00855C5E">
        <w:rPr>
          <w:rFonts w:ascii="Arial Narrow" w:hAnsi="Arial Narrow"/>
          <w:szCs w:val="22"/>
        </w:rPr>
        <w:t>Wszelkie koszty związane z przygotowaniem oraz zło</w:t>
      </w:r>
      <w:r w:rsidR="003D1DC0">
        <w:rPr>
          <w:rFonts w:ascii="Arial Narrow" w:hAnsi="Arial Narrow"/>
          <w:szCs w:val="22"/>
        </w:rPr>
        <w:t>żeniem oferty ponosi Wykonawca.</w:t>
      </w:r>
    </w:p>
    <w:p w:rsidR="003D1DC0" w:rsidRDefault="003D1DC0" w:rsidP="003D1DC0">
      <w:pPr>
        <w:pStyle w:val="Default"/>
        <w:spacing w:after="23"/>
        <w:ind w:left="66"/>
        <w:jc w:val="both"/>
        <w:rPr>
          <w:rFonts w:ascii="Arial Narrow" w:hAnsi="Arial Narrow"/>
          <w:szCs w:val="22"/>
        </w:rPr>
      </w:pPr>
    </w:p>
    <w:p w:rsidR="003D1DC0" w:rsidRPr="00753EDD" w:rsidRDefault="003D1DC0" w:rsidP="003D1DC0">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753EDD">
        <w:rPr>
          <w:rFonts w:ascii="Arial Narrow" w:hAnsi="Arial Narrow"/>
          <w:b/>
          <w:bCs/>
        </w:rPr>
        <w:t xml:space="preserve">Rozdział </w:t>
      </w:r>
      <w:r>
        <w:rPr>
          <w:rFonts w:ascii="Arial Narrow" w:hAnsi="Arial Narrow"/>
          <w:b/>
          <w:bCs/>
        </w:rPr>
        <w:t>I</w:t>
      </w:r>
      <w:r w:rsidR="00A60110">
        <w:rPr>
          <w:rFonts w:ascii="Arial Narrow" w:hAnsi="Arial Narrow"/>
          <w:b/>
          <w:bCs/>
        </w:rPr>
        <w:t>I.</w:t>
      </w:r>
      <w:r w:rsidRPr="00753EDD">
        <w:rPr>
          <w:rFonts w:ascii="Arial Narrow" w:hAnsi="Arial Narrow"/>
          <w:b/>
          <w:bCs/>
        </w:rPr>
        <w:t xml:space="preserve"> </w:t>
      </w:r>
      <w:r>
        <w:rPr>
          <w:rFonts w:ascii="Arial Narrow" w:hAnsi="Arial Narrow"/>
          <w:b/>
          <w:bCs/>
        </w:rPr>
        <w:t>Opis przedmiotu zamówienia</w:t>
      </w:r>
      <w:r w:rsidR="006E5E0C">
        <w:rPr>
          <w:rFonts w:ascii="Arial Narrow" w:hAnsi="Arial Narrow"/>
          <w:b/>
          <w:bCs/>
        </w:rPr>
        <w:t xml:space="preserve"> </w:t>
      </w:r>
    </w:p>
    <w:p w:rsidR="003D1DC0" w:rsidRPr="00323824" w:rsidRDefault="003D1DC0" w:rsidP="003D1DC0">
      <w:pPr>
        <w:pStyle w:val="Default"/>
        <w:spacing w:after="23"/>
        <w:ind w:left="66"/>
        <w:jc w:val="both"/>
        <w:rPr>
          <w:rFonts w:ascii="Arial Narrow" w:hAnsi="Arial Narrow"/>
          <w:sz w:val="20"/>
          <w:szCs w:val="22"/>
        </w:rPr>
      </w:pP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Przedmiotem zamówienia jest dostawa leków do Szpitala Lipno Sp. z o.o. w Lipnie.</w:t>
      </w:r>
      <w:r w:rsidR="006B113F" w:rsidRPr="00EA3B62">
        <w:rPr>
          <w:rFonts w:ascii="Arial Narrow" w:hAnsi="Arial Narrow"/>
          <w:sz w:val="24"/>
        </w:rPr>
        <w:t xml:space="preserve"> </w:t>
      </w:r>
    </w:p>
    <w:p w:rsidR="00EA3B62" w:rsidRPr="00986DF0"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Szczegółowy opis przedmiotu zamówienia zawiera </w:t>
      </w:r>
      <w:r w:rsidRPr="00986DF0">
        <w:rPr>
          <w:rFonts w:ascii="Arial Narrow" w:hAnsi="Arial Narrow"/>
          <w:sz w:val="24"/>
        </w:rPr>
        <w:t xml:space="preserve">Załącznik nr 2 do niniejszej SWZ stanowiący integralną jej część. </w:t>
      </w:r>
    </w:p>
    <w:p w:rsidR="00EA3B62" w:rsidRPr="00986DF0" w:rsidRDefault="0036363A" w:rsidP="00EA3B62">
      <w:pPr>
        <w:pStyle w:val="Akapitzlist"/>
        <w:numPr>
          <w:ilvl w:val="1"/>
          <w:numId w:val="2"/>
        </w:numPr>
        <w:ind w:left="426"/>
        <w:jc w:val="both"/>
        <w:rPr>
          <w:rFonts w:ascii="Arial Narrow" w:hAnsi="Arial Narrow"/>
          <w:sz w:val="24"/>
        </w:rPr>
      </w:pPr>
      <w:r w:rsidRPr="00986DF0">
        <w:rPr>
          <w:rFonts w:ascii="Arial Narrow" w:hAnsi="Arial Narrow"/>
          <w:sz w:val="24"/>
        </w:rPr>
        <w:t>Zamawiający dopuszcza możliwość składania ofert częściowych. Utworzonych zostało</w:t>
      </w:r>
      <w:r w:rsidR="00CF3A4D" w:rsidRPr="00986DF0">
        <w:rPr>
          <w:rFonts w:ascii="Arial Narrow" w:hAnsi="Arial Narrow"/>
          <w:sz w:val="24"/>
        </w:rPr>
        <w:t xml:space="preserve"> </w:t>
      </w:r>
      <w:r w:rsidR="001268F2" w:rsidRPr="00986DF0">
        <w:rPr>
          <w:rFonts w:ascii="Arial Narrow" w:hAnsi="Arial Narrow"/>
          <w:sz w:val="24"/>
        </w:rPr>
        <w:t>24</w:t>
      </w:r>
      <w:r w:rsidRPr="00986DF0">
        <w:rPr>
          <w:rFonts w:ascii="Arial Narrow" w:hAnsi="Arial Narrow"/>
          <w:sz w:val="24"/>
        </w:rPr>
        <w:t xml:space="preserve"> części zwanych pakietami.</w:t>
      </w:r>
    </w:p>
    <w:p w:rsidR="00EA3B62" w:rsidRPr="00986DF0" w:rsidRDefault="0036363A" w:rsidP="00EA3B62">
      <w:pPr>
        <w:pStyle w:val="Akapitzlist"/>
        <w:numPr>
          <w:ilvl w:val="1"/>
          <w:numId w:val="2"/>
        </w:numPr>
        <w:ind w:left="426"/>
        <w:jc w:val="both"/>
        <w:rPr>
          <w:rFonts w:ascii="Arial Narrow" w:hAnsi="Arial Narrow"/>
          <w:sz w:val="24"/>
        </w:rPr>
      </w:pPr>
      <w:r w:rsidRPr="00986DF0">
        <w:rPr>
          <w:rFonts w:ascii="Arial Narrow" w:hAnsi="Arial Narrow"/>
          <w:sz w:val="24"/>
        </w:rPr>
        <w:t xml:space="preserve">Dostawa odbywać się będzie sukcesywnie według zapotrzebowania Zamawiającego w </w:t>
      </w:r>
      <w:r w:rsidR="00124F63" w:rsidRPr="00986DF0">
        <w:rPr>
          <w:rFonts w:ascii="Arial Narrow" w:hAnsi="Arial Narrow"/>
          <w:sz w:val="24"/>
        </w:rPr>
        <w:t>terminie 3 dni roboczych (od poniedziałku do piątku),</w:t>
      </w:r>
      <w:r w:rsidRPr="00986DF0">
        <w:rPr>
          <w:rFonts w:ascii="Arial Narrow" w:hAnsi="Arial Narrow"/>
          <w:sz w:val="24"/>
        </w:rPr>
        <w:t xml:space="preserve"> </w:t>
      </w:r>
      <w:r w:rsidR="00124F63" w:rsidRPr="00986DF0">
        <w:rPr>
          <w:rFonts w:ascii="Arial Narrow" w:hAnsi="Arial Narrow"/>
          <w:sz w:val="24"/>
        </w:rPr>
        <w:t>po dniu</w:t>
      </w:r>
      <w:r w:rsidRPr="00986DF0">
        <w:rPr>
          <w:rFonts w:ascii="Arial Narrow" w:hAnsi="Arial Narrow"/>
          <w:sz w:val="24"/>
        </w:rPr>
        <w:t xml:space="preserve"> złożenia zamówienia przez Zamawiającego (w dni rob</w:t>
      </w:r>
      <w:r w:rsidR="00E56177" w:rsidRPr="00986DF0">
        <w:rPr>
          <w:rFonts w:ascii="Arial Narrow" w:hAnsi="Arial Narrow"/>
          <w:sz w:val="24"/>
        </w:rPr>
        <w:t>ocze od godziny 8</w:t>
      </w:r>
      <w:r w:rsidR="00170B33" w:rsidRPr="00986DF0">
        <w:rPr>
          <w:rFonts w:ascii="Arial Narrow" w:hAnsi="Arial Narrow"/>
          <w:sz w:val="24"/>
        </w:rPr>
        <w:t>:00 do 14:00).</w:t>
      </w:r>
    </w:p>
    <w:p w:rsidR="00EA3B62" w:rsidRDefault="0036363A" w:rsidP="00EA3B62">
      <w:pPr>
        <w:pStyle w:val="Akapitzlist"/>
        <w:numPr>
          <w:ilvl w:val="1"/>
          <w:numId w:val="2"/>
        </w:numPr>
        <w:ind w:left="426"/>
        <w:jc w:val="both"/>
        <w:rPr>
          <w:rFonts w:ascii="Arial Narrow" w:hAnsi="Arial Narrow"/>
          <w:sz w:val="24"/>
        </w:rPr>
      </w:pPr>
      <w:r w:rsidRPr="00986DF0">
        <w:rPr>
          <w:rFonts w:ascii="Arial Narrow" w:hAnsi="Arial Narrow"/>
          <w:sz w:val="24"/>
        </w:rPr>
        <w:t>Zamawiający nie dopuszcza możliwośc</w:t>
      </w:r>
      <w:r w:rsidR="006B113F" w:rsidRPr="00986DF0">
        <w:rPr>
          <w:rFonts w:ascii="Arial Narrow" w:hAnsi="Arial Narrow"/>
          <w:sz w:val="24"/>
        </w:rPr>
        <w:t>i składania ofert wariantowych</w:t>
      </w:r>
      <w:r w:rsidR="006B113F" w:rsidRPr="00EA3B62">
        <w:rPr>
          <w:rFonts w:ascii="Arial Narrow" w:hAnsi="Arial Narrow"/>
          <w:sz w:val="24"/>
        </w:rPr>
        <w:t xml:space="preserve">.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Zamawiający zobowiązuje Wykonawcę do uzyskania wszelkich niezbędnych informacji, które mogą być konieczne do przygotowania oferty oraz zawarcia umowy.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Zamówienie realizowane będzie w </w:t>
      </w:r>
      <w:r w:rsidRPr="00986DF0">
        <w:rPr>
          <w:rFonts w:ascii="Arial Narrow" w:hAnsi="Arial Narrow"/>
          <w:sz w:val="24"/>
        </w:rPr>
        <w:t xml:space="preserve">okresie </w:t>
      </w:r>
      <w:r w:rsidR="008A74F7" w:rsidRPr="00986DF0">
        <w:rPr>
          <w:rFonts w:ascii="Arial Narrow" w:hAnsi="Arial Narrow"/>
          <w:sz w:val="24"/>
        </w:rPr>
        <w:t>od d</w:t>
      </w:r>
      <w:r w:rsidR="006B113F" w:rsidRPr="00986DF0">
        <w:rPr>
          <w:rFonts w:ascii="Arial Narrow" w:hAnsi="Arial Narrow"/>
          <w:sz w:val="24"/>
        </w:rPr>
        <w:t>nia zawarcia umowy do dnia 8 lutego 2022 roku</w:t>
      </w:r>
      <w:r w:rsidRPr="00986DF0">
        <w:rPr>
          <w:rFonts w:ascii="Arial Narrow" w:hAnsi="Arial Narrow"/>
          <w:sz w:val="24"/>
        </w:rPr>
        <w:t>, albo do ilościowego wyczerpania asortymentu. Realizacja</w:t>
      </w:r>
      <w:r w:rsidRPr="00EA3B62">
        <w:rPr>
          <w:rFonts w:ascii="Arial Narrow" w:hAnsi="Arial Narrow"/>
          <w:sz w:val="24"/>
        </w:rPr>
        <w:t xml:space="preserve"> zamówienia winna być wykonywana sukcesywnie w miarę zgłaszany</w:t>
      </w:r>
      <w:r w:rsidR="003A6295">
        <w:rPr>
          <w:rFonts w:ascii="Arial Narrow" w:hAnsi="Arial Narrow"/>
          <w:sz w:val="24"/>
        </w:rPr>
        <w:t xml:space="preserve">ch przez Zamawiającego potrzeb.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Wspólny Słownik </w:t>
      </w:r>
      <w:r w:rsidRPr="00986DF0">
        <w:rPr>
          <w:rFonts w:ascii="Arial Narrow" w:hAnsi="Arial Narrow"/>
          <w:sz w:val="24"/>
        </w:rPr>
        <w:t>Zamówień</w:t>
      </w:r>
      <w:r w:rsidR="006C3D1B" w:rsidRPr="00986DF0">
        <w:rPr>
          <w:rFonts w:ascii="Arial Narrow" w:hAnsi="Arial Narrow"/>
          <w:sz w:val="24"/>
        </w:rPr>
        <w:t>: 33600000-6 Produkty farmaceutyczne</w:t>
      </w:r>
      <w:r w:rsidRPr="00EA3B62">
        <w:rPr>
          <w:rFonts w:ascii="Arial Narrow" w:hAnsi="Arial Narrow"/>
          <w:sz w:val="24"/>
        </w:rPr>
        <w:t xml:space="preserve">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lastRenderedPageBreak/>
        <w:t xml:space="preserve">Przedmiotem niniejszego postępowania nie jest zawarcie umowy ramowej.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W przypadku powierzenia przez Wykonawcę wykonania części zamówienia podwykonawcom, Wykonawca zamieszcza stosowną informację o podwykonawcach.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Wymagania stawiane Wykonawcy: </w:t>
      </w:r>
    </w:p>
    <w:p w:rsid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Wykonawca jest odpowiedzialny za jakość, zgodność z warunkami technicznymi                       i jakościowymi opisanymi dla przedmiotu zamówienia, </w:t>
      </w:r>
    </w:p>
    <w:p w:rsid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Wymagana jest należyta staranność przy realizacji zobowiązań umowy, </w:t>
      </w:r>
    </w:p>
    <w:p w:rsid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Określenie przez Wykonawcę telefonów kontaktowych i numerów faks oraz innych ustaleń niezbędnych dla sprawnego i terminowego wykonania zamówienia, </w:t>
      </w:r>
    </w:p>
    <w:p w:rsidR="00EA3B62" w:rsidRPr="00EA3B62" w:rsidRDefault="00EA3B62" w:rsidP="00EA3B62">
      <w:pPr>
        <w:pStyle w:val="Akapitzlist"/>
        <w:numPr>
          <w:ilvl w:val="1"/>
          <w:numId w:val="28"/>
        </w:numPr>
        <w:ind w:left="851" w:hanging="567"/>
        <w:jc w:val="both"/>
        <w:rPr>
          <w:rFonts w:ascii="Arial Narrow" w:hAnsi="Arial Narrow"/>
          <w:sz w:val="24"/>
        </w:rPr>
      </w:pPr>
      <w:r w:rsidRPr="00EA3B62">
        <w:rPr>
          <w:rFonts w:ascii="Arial Narrow" w:hAnsi="Arial Narrow"/>
          <w:sz w:val="24"/>
        </w:rPr>
        <w:t xml:space="preserve">Zamawiający nie ponosi odpowiedzialności za szkody wyrządzone przez Wykonawcę podczas wykonywania przedmiotu zamówienia.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Rozliczenie pomiędzy stronami odbywać się będzie w złotych polskich. </w:t>
      </w:r>
    </w:p>
    <w:p w:rsid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Zamawiający nie planuje zorganizowania zebrania wszystkich Wykonawców w celu wyjaśnienia wątpliwości dotyczących treści Specyfikacji Warunków Zamówienia. </w:t>
      </w:r>
    </w:p>
    <w:p w:rsidR="0036363A" w:rsidRPr="00EA3B62" w:rsidRDefault="0036363A" w:rsidP="00EA3B62">
      <w:pPr>
        <w:pStyle w:val="Akapitzlist"/>
        <w:numPr>
          <w:ilvl w:val="1"/>
          <w:numId w:val="2"/>
        </w:numPr>
        <w:ind w:left="426"/>
        <w:jc w:val="both"/>
        <w:rPr>
          <w:rFonts w:ascii="Arial Narrow" w:hAnsi="Arial Narrow"/>
          <w:sz w:val="24"/>
        </w:rPr>
      </w:pPr>
      <w:r w:rsidRPr="00EA3B62">
        <w:rPr>
          <w:rFonts w:ascii="Arial Narrow" w:hAnsi="Arial Narrow"/>
          <w:sz w:val="24"/>
        </w:rPr>
        <w:t xml:space="preserve">Zamawiający nie planuje aukcji elektronicznej. </w:t>
      </w:r>
    </w:p>
    <w:p w:rsidR="00855C5E" w:rsidRDefault="00855C5E" w:rsidP="00753EDD">
      <w:pPr>
        <w:jc w:val="both"/>
        <w:rPr>
          <w:rFonts w:ascii="Arial Narrow" w:hAnsi="Arial Narrow" w:cs="Arial"/>
          <w:sz w:val="28"/>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rPr>
      </w:pPr>
      <w:r>
        <w:rPr>
          <w:rFonts w:ascii="Arial Narrow" w:hAnsi="Arial Narrow"/>
          <w:b/>
          <w:sz w:val="24"/>
        </w:rPr>
        <w:t>Rozdział III.</w:t>
      </w:r>
      <w:r w:rsidR="00A13A66" w:rsidRPr="00A13A66">
        <w:rPr>
          <w:rFonts w:ascii="Arial Narrow" w:hAnsi="Arial Narrow"/>
          <w:b/>
          <w:sz w:val="24"/>
        </w:rPr>
        <w:t xml:space="preserve"> Informacja o przedmiotowych środkach dowodowych </w:t>
      </w:r>
    </w:p>
    <w:p w:rsidR="00A13A66" w:rsidRDefault="00A13A66" w:rsidP="00A13A66">
      <w:pPr>
        <w:rPr>
          <w:rFonts w:ascii="Arial Narrow" w:hAnsi="Arial Narrow"/>
          <w:sz w:val="24"/>
        </w:rPr>
      </w:pPr>
    </w:p>
    <w:p w:rsidR="00A13A66" w:rsidRPr="00A13A66" w:rsidRDefault="00A13A66" w:rsidP="00CD6137">
      <w:pPr>
        <w:jc w:val="both"/>
        <w:rPr>
          <w:rFonts w:ascii="Arial Narrow" w:hAnsi="Arial Narrow"/>
          <w:sz w:val="24"/>
        </w:rPr>
      </w:pPr>
      <w:r w:rsidRPr="00A13A66">
        <w:rPr>
          <w:rFonts w:ascii="Arial Narrow" w:hAnsi="Arial Narrow"/>
          <w:sz w:val="24"/>
        </w:rPr>
        <w:t xml:space="preserve">Zamawiający </w:t>
      </w:r>
      <w:r w:rsidR="0084034E">
        <w:rPr>
          <w:rFonts w:ascii="Arial Narrow" w:hAnsi="Arial Narrow"/>
          <w:sz w:val="24"/>
        </w:rPr>
        <w:t>nie</w:t>
      </w:r>
      <w:r w:rsidR="00CD6137">
        <w:rPr>
          <w:rFonts w:ascii="Arial Narrow" w:hAnsi="Arial Narrow"/>
          <w:sz w:val="24"/>
        </w:rPr>
        <w:t xml:space="preserve"> </w:t>
      </w:r>
      <w:r w:rsidRPr="00A13A66">
        <w:rPr>
          <w:rFonts w:ascii="Arial Narrow" w:hAnsi="Arial Narrow"/>
          <w:sz w:val="24"/>
        </w:rPr>
        <w:t>żąda złożenia prz</w:t>
      </w:r>
      <w:r w:rsidR="00CD6137">
        <w:rPr>
          <w:rFonts w:ascii="Arial Narrow" w:hAnsi="Arial Narrow"/>
          <w:sz w:val="24"/>
        </w:rPr>
        <w:t>edmiotowych środków dowodowych.</w:t>
      </w:r>
    </w:p>
    <w:p w:rsidR="00DB7C26" w:rsidRPr="00DB7C26" w:rsidRDefault="00DB7C26" w:rsidP="00DB7C26">
      <w:pPr>
        <w:jc w:val="both"/>
        <w:rPr>
          <w:rFonts w:ascii="Arial Narrow" w:hAnsi="Arial Narrow" w:cs="Arial"/>
          <w:sz w:val="24"/>
          <w:szCs w:val="24"/>
        </w:rPr>
      </w:pPr>
    </w:p>
    <w:p w:rsidR="00A13A66" w:rsidRPr="00A13A66" w:rsidRDefault="00A60110"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Rozdział IV.</w:t>
      </w:r>
      <w:r w:rsidR="00A13A66" w:rsidRPr="00A13A66">
        <w:rPr>
          <w:rFonts w:ascii="Arial Narrow" w:hAnsi="Arial Narrow"/>
          <w:b/>
          <w:bCs/>
          <w:sz w:val="24"/>
          <w:szCs w:val="22"/>
        </w:rPr>
        <w:t xml:space="preserve"> </w:t>
      </w:r>
      <w:r w:rsidR="00A13A66" w:rsidRPr="00A13A66">
        <w:rPr>
          <w:rFonts w:ascii="Arial Narrow" w:hAnsi="Arial Narrow"/>
          <w:b/>
          <w:sz w:val="24"/>
          <w:szCs w:val="22"/>
        </w:rPr>
        <w:t>Podstawy wykluczenia</w:t>
      </w:r>
    </w:p>
    <w:p w:rsidR="00A13A66" w:rsidRDefault="00A13A66" w:rsidP="00753EDD">
      <w:pPr>
        <w:jc w:val="both"/>
        <w:rPr>
          <w:rFonts w:ascii="Arial Narrow" w:hAnsi="Arial Narrow" w:cs="Arial"/>
          <w:sz w:val="28"/>
          <w:szCs w:val="24"/>
        </w:rPr>
      </w:pPr>
    </w:p>
    <w:p w:rsidR="00A13A66" w:rsidRPr="00986DF0" w:rsidRDefault="00A13A66" w:rsidP="00300695">
      <w:pPr>
        <w:numPr>
          <w:ilvl w:val="0"/>
          <w:numId w:val="5"/>
        </w:numPr>
        <w:suppressAutoHyphens w:val="0"/>
        <w:autoSpaceDN w:val="0"/>
        <w:adjustRightInd w:val="0"/>
        <w:ind w:left="426"/>
        <w:jc w:val="both"/>
        <w:rPr>
          <w:rFonts w:ascii="Arial Narrow" w:hAnsi="Arial Narrow"/>
          <w:color w:val="000000"/>
          <w:sz w:val="24"/>
          <w:szCs w:val="22"/>
          <w:lang w:eastAsia="pl-PL"/>
        </w:rPr>
      </w:pPr>
      <w:r w:rsidRPr="00986DF0">
        <w:rPr>
          <w:rFonts w:ascii="Arial Narrow" w:hAnsi="Arial Narrow"/>
          <w:color w:val="000000"/>
          <w:sz w:val="24"/>
          <w:szCs w:val="22"/>
          <w:lang w:eastAsia="pl-PL"/>
        </w:rPr>
        <w:t xml:space="preserve">Z postępowania o udzielenie zamówienia wyklucza się </w:t>
      </w:r>
      <w:r w:rsidR="006D7A36" w:rsidRPr="00986DF0">
        <w:rPr>
          <w:rFonts w:ascii="Arial Narrow" w:hAnsi="Arial Narrow"/>
          <w:color w:val="000000"/>
          <w:sz w:val="24"/>
          <w:szCs w:val="22"/>
          <w:lang w:eastAsia="pl-PL"/>
        </w:rPr>
        <w:t>W</w:t>
      </w:r>
      <w:r w:rsidRPr="00986DF0">
        <w:rPr>
          <w:rFonts w:ascii="Arial Narrow" w:hAnsi="Arial Narrow"/>
          <w:color w:val="000000"/>
          <w:sz w:val="24"/>
          <w:szCs w:val="22"/>
          <w:lang w:eastAsia="pl-PL"/>
        </w:rPr>
        <w:t xml:space="preserve">ykonawcę: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będącego osobą fizyczną, którego prawomocnie skazano za przestępstwo: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udziału w zorganizowanej grupie przestępczej albo związku mającym na celu popełnienie przestępstwa lub przestępstwa skarbowego, o którym mowa w art. 258 Kodeksu karnego, </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handlu ludźmi, o którym </w:t>
      </w:r>
      <w:r>
        <w:rPr>
          <w:rFonts w:ascii="Arial Narrow" w:hAnsi="Arial Narrow"/>
          <w:color w:val="000000"/>
          <w:sz w:val="24"/>
          <w:szCs w:val="22"/>
          <w:lang w:eastAsia="pl-PL"/>
        </w:rPr>
        <w:t>mowa w art.</w:t>
      </w:r>
      <w:r w:rsidR="00917B92">
        <w:rPr>
          <w:rFonts w:ascii="Arial Narrow" w:hAnsi="Arial Narrow"/>
          <w:color w:val="000000"/>
          <w:sz w:val="24"/>
          <w:szCs w:val="22"/>
          <w:lang w:eastAsia="pl-PL"/>
        </w:rPr>
        <w:t xml:space="preserve"> </w:t>
      </w:r>
      <w:r>
        <w:rPr>
          <w:rFonts w:ascii="Arial Narrow" w:hAnsi="Arial Narrow"/>
          <w:color w:val="000000"/>
          <w:sz w:val="24"/>
          <w:szCs w:val="22"/>
          <w:lang w:eastAsia="pl-PL"/>
        </w:rPr>
        <w:t>189a Kodeksu karnego,</w:t>
      </w:r>
    </w:p>
    <w:p w:rsidR="00A13A66" w:rsidRDefault="00A13A66" w:rsidP="00300695">
      <w:pPr>
        <w:numPr>
          <w:ilvl w:val="2"/>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 228–230a, art. 250a Kodeksu karnego lub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46 lub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48 ustawy</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z dnia 25</w:t>
      </w:r>
      <w:r w:rsidR="00181309">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2010r. o sporcie,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finansowania przestępstwa o charakterze terrorystycznym,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165a Kodeksu karnego, lub przestępstwo udaremniania lub utrudniania stwierdzenia przestępnego pochodzenia pieniędzy lub ukrywania ich pochodzenia, o którym mowa w </w:t>
      </w:r>
      <w:r w:rsidR="00917B92">
        <w:rPr>
          <w:rFonts w:ascii="Arial Narrow" w:hAnsi="Arial Narrow"/>
          <w:color w:val="000000"/>
          <w:sz w:val="24"/>
          <w:szCs w:val="22"/>
          <w:lang w:eastAsia="pl-PL"/>
        </w:rPr>
        <w:t xml:space="preserve">art. </w:t>
      </w:r>
      <w:r w:rsidRPr="00A13A66">
        <w:rPr>
          <w:rFonts w:ascii="Arial Narrow" w:hAnsi="Arial Narrow"/>
          <w:color w:val="000000"/>
          <w:sz w:val="24"/>
          <w:szCs w:val="22"/>
          <w:lang w:eastAsia="pl-PL"/>
        </w:rPr>
        <w:t xml:space="preserve">299 Kodeksu karnego,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charakterze terrorystycznym, o którym mowa w art.115 §20 Kodeksu karnego, lub mające na celu</w:t>
      </w:r>
      <w:r>
        <w:rPr>
          <w:rFonts w:ascii="Arial Narrow" w:hAnsi="Arial Narrow"/>
          <w:color w:val="000000"/>
          <w:sz w:val="24"/>
          <w:szCs w:val="22"/>
          <w:lang w:eastAsia="pl-PL"/>
        </w:rPr>
        <w:t xml:space="preserve"> popełnienie tego przestępstwa,</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pracy małoletnich cudzoziemców powierzenia wykonywania pracy małoletniemu cudzoziemcowi, o którym mowa w 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9 ust. 2 ustawy z dnia 15 czerwca 2012r. o skutkach powierzania wykonywania pracy cudzoziemcom przebywającym wbrew przepisom na terytorium Rzeczypospolitej Polskiej (Dz.U. poz.769),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przeciwko obrotowi gospodarczemu, o których mowa w art. 296–307 Kodeksu karnego, przestępstwo oszustwa, o którym mowa w</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286</w:t>
      </w:r>
      <w:r w:rsidR="00917B92">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Kodeksu karnego, przestępstwo przeciwko wiarygodności dokumentów, o których mowa w art. 270–277d Kodeksu kar</w:t>
      </w:r>
      <w:r>
        <w:rPr>
          <w:rFonts w:ascii="Arial Narrow" w:hAnsi="Arial Narrow"/>
          <w:color w:val="000000"/>
          <w:sz w:val="24"/>
          <w:szCs w:val="22"/>
          <w:lang w:eastAsia="pl-PL"/>
        </w:rPr>
        <w:t xml:space="preserve">nego, lub przestępstwo skarbowe, </w:t>
      </w:r>
    </w:p>
    <w:p w:rsidR="00A13A66" w:rsidRDefault="00A13A66" w:rsidP="00300695">
      <w:pPr>
        <w:numPr>
          <w:ilvl w:val="2"/>
          <w:numId w:val="6"/>
        </w:numPr>
        <w:suppressAutoHyphens w:val="0"/>
        <w:autoSpaceDN w:val="0"/>
        <w:adjustRightInd w:val="0"/>
        <w:spacing w:after="21"/>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o którym mowa w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9</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 i 3 lub 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10 ustawy z dnia 15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czerwca 2012r. o skutkach powierzania wykonywania pracy cudzoziemcom przebywającym wbrew przepisom na terytorium Rzeczypospolitej Polskiej </w:t>
      </w:r>
    </w:p>
    <w:p w:rsidR="00A13A66" w:rsidRPr="00A13A66" w:rsidRDefault="00A13A66" w:rsidP="00CE523B">
      <w:pPr>
        <w:suppressAutoHyphens w:val="0"/>
        <w:autoSpaceDN w:val="0"/>
        <w:adjustRightInd w:val="0"/>
        <w:spacing w:after="21"/>
        <w:ind w:left="426"/>
        <w:jc w:val="both"/>
        <w:rPr>
          <w:rFonts w:ascii="Arial Narrow" w:hAnsi="Arial Narrow"/>
          <w:color w:val="000000"/>
          <w:sz w:val="24"/>
          <w:szCs w:val="22"/>
          <w:lang w:eastAsia="pl-PL"/>
        </w:rPr>
      </w:pPr>
      <w:r w:rsidRPr="00A13A66">
        <w:rPr>
          <w:rFonts w:ascii="Arial Narrow" w:hAnsi="Arial Narrow"/>
          <w:color w:val="000000"/>
          <w:sz w:val="24"/>
          <w:szCs w:val="22"/>
          <w:lang w:eastAsia="pl-PL"/>
        </w:rPr>
        <w:t>–</w:t>
      </w:r>
      <w:r>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lub za odpowiedni czyn zabroniony określony w przepisach prawa obcego;</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jeżeli urzędującego członka jego organu zarządzającego lub nadzorczego, wspólnika spółki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w spółce jawnej lub partnerskiej albo komplementariusza w spółce komandytowej lub </w:t>
      </w:r>
      <w:r w:rsidRPr="00A13A66">
        <w:rPr>
          <w:rFonts w:ascii="Arial Narrow" w:hAnsi="Arial Narrow"/>
          <w:color w:val="000000"/>
          <w:sz w:val="24"/>
          <w:szCs w:val="22"/>
          <w:lang w:eastAsia="pl-PL"/>
        </w:rPr>
        <w:lastRenderedPageBreak/>
        <w:t>komandytowo-akcyjnej lub prokurenta prawomocnie skazano za przestępstwo, o którym mowa w pkt 1</w:t>
      </w:r>
      <w:r w:rsidR="00E20750">
        <w:rPr>
          <w:rFonts w:ascii="Arial Narrow" w:hAnsi="Arial Narrow"/>
          <w:color w:val="000000"/>
          <w:sz w:val="24"/>
          <w:szCs w:val="22"/>
          <w:lang w:eastAsia="pl-PL"/>
        </w:rPr>
        <w:t>.1</w:t>
      </w:r>
      <w:r w:rsidRPr="00A13A66">
        <w:rPr>
          <w:rFonts w:ascii="Arial Narrow" w:hAnsi="Arial Narrow"/>
          <w:color w:val="000000"/>
          <w:sz w:val="24"/>
          <w:szCs w:val="22"/>
          <w:lang w:eastAsia="pl-PL"/>
        </w:rPr>
        <w:t xml:space="preserve">;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wobec którego wydano prawomocny wyrok sądu lub ostateczną decyzję administracyjną</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zaleganiu z uiszczeniem podatków, opłat lub składek na ubezpieczenie społeczne lub zdrowotne,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 xml:space="preserve">wobec którego prawomocnie orzeczono zakaz ubiegania się o zamówienia publiczne; </w:t>
      </w:r>
    </w:p>
    <w:p w:rsidR="00A13A66" w:rsidRDefault="004A2C93"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Pr>
          <w:rFonts w:ascii="Arial Narrow" w:hAnsi="Arial Narrow"/>
          <w:color w:val="000000"/>
          <w:sz w:val="24"/>
          <w:szCs w:val="22"/>
          <w:lang w:eastAsia="pl-PL"/>
        </w:rPr>
        <w:t>jeżeli Z</w:t>
      </w:r>
      <w:r w:rsidR="00A13A66" w:rsidRPr="00A13A66">
        <w:rPr>
          <w:rFonts w:ascii="Arial Narrow" w:hAnsi="Arial Narrow"/>
          <w:color w:val="000000"/>
          <w:sz w:val="24"/>
          <w:szCs w:val="22"/>
          <w:lang w:eastAsia="pl-PL"/>
        </w:rPr>
        <w:t xml:space="preserve">amawiający może stwierdzić, na podstawie wiarygodnych przesłanek, że </w:t>
      </w:r>
      <w:r>
        <w:rPr>
          <w:rFonts w:ascii="Arial Narrow" w:hAnsi="Arial Narrow"/>
          <w:color w:val="000000"/>
          <w:sz w:val="24"/>
          <w:szCs w:val="22"/>
          <w:lang w:eastAsia="pl-PL"/>
        </w:rPr>
        <w:t>W</w:t>
      </w:r>
      <w:r w:rsidR="00A13A66" w:rsidRPr="00A13A66">
        <w:rPr>
          <w:rFonts w:ascii="Arial Narrow" w:hAnsi="Arial Narrow"/>
          <w:color w:val="000000"/>
          <w:sz w:val="24"/>
          <w:szCs w:val="22"/>
          <w:lang w:eastAsia="pl-PL"/>
        </w:rPr>
        <w:t xml:space="preserve">ykonawca zawarł z innymi wykonawcami porozumienie mające na celu zakłócenie konkurencji, </w:t>
      </w:r>
      <w:r w:rsidR="00317EE5">
        <w:rPr>
          <w:rFonts w:ascii="Arial Narrow" w:hAnsi="Arial Narrow"/>
          <w:color w:val="000000"/>
          <w:sz w:val="24"/>
          <w:szCs w:val="22"/>
          <w:lang w:eastAsia="pl-PL"/>
        </w:rPr>
        <w:t xml:space="preserve">                  </w:t>
      </w:r>
      <w:r w:rsidR="00A13A66" w:rsidRPr="00A13A66">
        <w:rPr>
          <w:rFonts w:ascii="Arial Narrow" w:hAnsi="Arial Narrow"/>
          <w:color w:val="000000"/>
          <w:sz w:val="24"/>
          <w:szCs w:val="22"/>
          <w:lang w:eastAsia="pl-PL"/>
        </w:rPr>
        <w:t xml:space="preserve">w szczególności jeżeli należąc do tej samej grupy kapitałowej w rozumieniu ustawy z dnia 16lutego 2007r. o ochronie konkurencji i konsumentów, złożyli odrębne oferty, oferty częściowe lub wnioski o dopuszczenie do udziału w postępowaniu, chyba że wykażą, że przygotowali te oferty lub wnioski niezależnie od siebie; </w:t>
      </w:r>
    </w:p>
    <w:p w:rsidR="00A13A66" w:rsidRPr="00A13A66" w:rsidRDefault="00A13A66" w:rsidP="00300695">
      <w:pPr>
        <w:numPr>
          <w:ilvl w:val="1"/>
          <w:numId w:val="6"/>
        </w:numPr>
        <w:suppressAutoHyphens w:val="0"/>
        <w:autoSpaceDN w:val="0"/>
        <w:adjustRightInd w:val="0"/>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jeżeli, w przypadkach, o których mowa w</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art.</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85</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ust.1</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doszło do zakłócenia konkurencji wynikającego z wcześniejszego zaangażowania tego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ykonawcy lub podmiotu, który należy z wykonawcą do tej samej grupy kapitałowej w rozumieniu ustawy z dnia 16</w:t>
      </w:r>
      <w:r w:rsidR="00CE523B">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lutego 2007r. o ochronie konkurencji i konsumentów, chyba że spowodowane tym zakłócenie konkurencji może być wyeliminowane w inny sposób niż przez wykluczenie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z udziału w postępowaniu o udzielenie zamówienia. </w:t>
      </w:r>
    </w:p>
    <w:p w:rsidR="00A13A66" w:rsidRPr="00986DF0" w:rsidRDefault="00A13A66" w:rsidP="00300695">
      <w:pPr>
        <w:numPr>
          <w:ilvl w:val="0"/>
          <w:numId w:val="6"/>
        </w:numPr>
        <w:suppressAutoHyphens w:val="0"/>
        <w:autoSpaceDN w:val="0"/>
        <w:adjustRightInd w:val="0"/>
        <w:ind w:left="426"/>
        <w:jc w:val="both"/>
        <w:rPr>
          <w:rFonts w:ascii="Arial Narrow" w:hAnsi="Arial Narrow"/>
          <w:color w:val="000000"/>
          <w:sz w:val="24"/>
          <w:szCs w:val="22"/>
          <w:lang w:eastAsia="pl-PL"/>
        </w:rPr>
      </w:pPr>
      <w:r w:rsidRPr="00986DF0">
        <w:rPr>
          <w:rFonts w:ascii="Arial Narrow" w:hAnsi="Arial Narrow"/>
          <w:color w:val="000000"/>
          <w:sz w:val="24"/>
          <w:szCs w:val="22"/>
          <w:lang w:eastAsia="pl-PL"/>
        </w:rPr>
        <w:t xml:space="preserve">Z postępowania o udzielenie zamówienia Zamawiający wyklucza również </w:t>
      </w:r>
      <w:r w:rsidR="004A2C93" w:rsidRPr="00986DF0">
        <w:rPr>
          <w:rFonts w:ascii="Arial Narrow" w:hAnsi="Arial Narrow"/>
          <w:color w:val="000000"/>
          <w:sz w:val="24"/>
          <w:szCs w:val="22"/>
          <w:lang w:eastAsia="pl-PL"/>
        </w:rPr>
        <w:t>W</w:t>
      </w:r>
      <w:r w:rsidRPr="00986DF0">
        <w:rPr>
          <w:rFonts w:ascii="Arial Narrow" w:hAnsi="Arial Narrow"/>
          <w:color w:val="000000"/>
          <w:sz w:val="24"/>
          <w:szCs w:val="22"/>
          <w:lang w:eastAsia="pl-PL"/>
        </w:rPr>
        <w:t xml:space="preserve">ykonawcę: </w:t>
      </w:r>
    </w:p>
    <w:p w:rsidR="00A60110" w:rsidRDefault="00A13A66" w:rsidP="00300695">
      <w:pPr>
        <w:numPr>
          <w:ilvl w:val="1"/>
          <w:numId w:val="6"/>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który naruszył obowiązki dotyczące płatności podatków, opłat lub składek na ubezpieczenia społeczne lub zdrowotne, z wyjątkiem przypadku, o którym mowa w art. 108 ust. 1 pkt 3</w:t>
      </w:r>
      <w:r w:rsidR="00CE523B">
        <w:rPr>
          <w:rFonts w:ascii="Arial Narrow" w:hAnsi="Arial Narrow"/>
          <w:color w:val="000000"/>
          <w:sz w:val="24"/>
          <w:szCs w:val="22"/>
          <w:lang w:eastAsia="pl-PL"/>
        </w:rPr>
        <w:t xml:space="preserve">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A13A66">
        <w:rPr>
          <w:rFonts w:ascii="Arial Narrow" w:hAnsi="Arial Narrow"/>
          <w:color w:val="000000"/>
          <w:sz w:val="24"/>
          <w:szCs w:val="22"/>
          <w:lang w:eastAsia="pl-PL"/>
        </w:rPr>
        <w:t xml:space="preserve">, chyba że </w:t>
      </w:r>
      <w:r w:rsidR="004A2C93">
        <w:rPr>
          <w:rFonts w:ascii="Arial Narrow" w:hAnsi="Arial Narrow"/>
          <w:color w:val="000000"/>
          <w:sz w:val="24"/>
          <w:szCs w:val="22"/>
          <w:lang w:eastAsia="pl-PL"/>
        </w:rPr>
        <w:t>W</w:t>
      </w:r>
      <w:r w:rsidRPr="00A13A66">
        <w:rPr>
          <w:rFonts w:ascii="Arial Narrow" w:hAnsi="Arial Narrow"/>
          <w:color w:val="000000"/>
          <w:sz w:val="24"/>
          <w:szCs w:val="22"/>
          <w:lang w:eastAsia="pl-PL"/>
        </w:rPr>
        <w:t xml:space="preserve">ykonawca odpowiednio przed upływem terminu do składania wniosków </w:t>
      </w:r>
      <w:r w:rsidR="00317EE5">
        <w:rPr>
          <w:rFonts w:ascii="Arial Narrow" w:hAnsi="Arial Narrow"/>
          <w:color w:val="000000"/>
          <w:sz w:val="24"/>
          <w:szCs w:val="22"/>
          <w:lang w:eastAsia="pl-PL"/>
        </w:rPr>
        <w:t xml:space="preserve">             </w:t>
      </w:r>
      <w:r w:rsidRPr="00A13A66">
        <w:rPr>
          <w:rFonts w:ascii="Arial Narrow" w:hAnsi="Arial Narrow"/>
          <w:color w:val="000000"/>
          <w:sz w:val="24"/>
          <w:szCs w:val="22"/>
          <w:lang w:eastAsia="pl-PL"/>
        </w:rPr>
        <w:t xml:space="preserve">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rsidR="00A60110" w:rsidRPr="003A6295" w:rsidRDefault="00A13A66" w:rsidP="00DA43F1">
      <w:pPr>
        <w:numPr>
          <w:ilvl w:val="1"/>
          <w:numId w:val="33"/>
        </w:numPr>
        <w:suppressAutoHyphens w:val="0"/>
        <w:autoSpaceDN w:val="0"/>
        <w:adjustRightInd w:val="0"/>
        <w:spacing w:after="23"/>
        <w:ind w:left="709" w:hanging="567"/>
        <w:jc w:val="both"/>
        <w:rPr>
          <w:rFonts w:ascii="Arial Narrow" w:hAnsi="Arial Narrow"/>
          <w:color w:val="000000"/>
          <w:sz w:val="24"/>
          <w:szCs w:val="22"/>
          <w:lang w:eastAsia="pl-PL"/>
        </w:rPr>
      </w:pPr>
      <w:r w:rsidRPr="003A6295">
        <w:rPr>
          <w:rFonts w:ascii="Arial Narrow" w:hAnsi="Arial Narrow"/>
          <w:color w:val="000000"/>
          <w:sz w:val="24"/>
          <w:szCs w:val="22"/>
          <w:lang w:eastAsia="pl-PL"/>
        </w:rPr>
        <w:t xml:space="preserve">jeżeli urzędującego członka jego organu zarządzającego lub nadzorczego, wspólnika spółki </w:t>
      </w:r>
      <w:r w:rsidR="00317EE5" w:rsidRPr="003A6295">
        <w:rPr>
          <w:rFonts w:ascii="Arial Narrow" w:hAnsi="Arial Narrow"/>
          <w:color w:val="000000"/>
          <w:sz w:val="24"/>
          <w:szCs w:val="22"/>
          <w:lang w:eastAsia="pl-PL"/>
        </w:rPr>
        <w:t xml:space="preserve">       </w:t>
      </w:r>
      <w:r w:rsidRPr="003A6295">
        <w:rPr>
          <w:rFonts w:ascii="Arial Narrow" w:hAnsi="Arial Narrow"/>
          <w:color w:val="000000"/>
          <w:sz w:val="24"/>
          <w:szCs w:val="22"/>
          <w:lang w:eastAsia="pl-PL"/>
        </w:rPr>
        <w:t>w spółce jawnej lub partnerskiej albo komplementariusza w spółce komandytowej lub komandytowo</w:t>
      </w:r>
      <w:r w:rsidR="00A60110" w:rsidRPr="003A6295">
        <w:rPr>
          <w:rFonts w:ascii="Arial Narrow" w:hAnsi="Arial Narrow"/>
          <w:color w:val="000000"/>
          <w:sz w:val="24"/>
          <w:szCs w:val="22"/>
          <w:lang w:eastAsia="pl-PL"/>
        </w:rPr>
        <w:t>-</w:t>
      </w:r>
      <w:r w:rsidRPr="003A6295">
        <w:rPr>
          <w:rFonts w:ascii="Arial Narrow" w:hAnsi="Arial Narrow"/>
          <w:color w:val="000000"/>
          <w:sz w:val="24"/>
          <w:szCs w:val="22"/>
          <w:lang w:eastAsia="pl-PL"/>
        </w:rPr>
        <w:t>akcyjnej lub prokurenta prawomocnie skazano za przestępstwo lub ukarano za wykroczenie, o którym mowa w pkt 2</w:t>
      </w:r>
      <w:r w:rsidR="00DC4239" w:rsidRPr="003A6295">
        <w:rPr>
          <w:rFonts w:ascii="Arial Narrow" w:hAnsi="Arial Narrow"/>
          <w:color w:val="000000"/>
          <w:sz w:val="24"/>
          <w:szCs w:val="22"/>
          <w:lang w:eastAsia="pl-PL"/>
        </w:rPr>
        <w:t>.2</w:t>
      </w:r>
      <w:r w:rsidRPr="003A6295">
        <w:rPr>
          <w:rFonts w:ascii="Arial Narrow" w:hAnsi="Arial Narrow"/>
          <w:color w:val="000000"/>
          <w:sz w:val="24"/>
          <w:szCs w:val="22"/>
          <w:lang w:eastAsia="pl-PL"/>
        </w:rPr>
        <w:t xml:space="preserve"> </w:t>
      </w:r>
      <w:r w:rsidR="00DC4239" w:rsidRPr="003A6295">
        <w:rPr>
          <w:rFonts w:ascii="Arial Narrow" w:hAnsi="Arial Narrow"/>
          <w:color w:val="000000"/>
          <w:sz w:val="24"/>
          <w:szCs w:val="22"/>
          <w:lang w:eastAsia="pl-PL"/>
        </w:rPr>
        <w:t>pkt 2.2.1</w:t>
      </w:r>
      <w:r w:rsidRPr="003A6295">
        <w:rPr>
          <w:rFonts w:ascii="Arial Narrow" w:hAnsi="Arial Narrow"/>
          <w:color w:val="000000"/>
          <w:sz w:val="24"/>
          <w:szCs w:val="22"/>
          <w:lang w:eastAsia="pl-PL"/>
        </w:rPr>
        <w:t xml:space="preserve"> lub </w:t>
      </w:r>
      <w:r w:rsidR="00DC4239" w:rsidRPr="003A6295">
        <w:rPr>
          <w:rFonts w:ascii="Arial Narrow" w:hAnsi="Arial Narrow"/>
          <w:color w:val="000000"/>
          <w:sz w:val="24"/>
          <w:szCs w:val="22"/>
          <w:lang w:eastAsia="pl-PL"/>
        </w:rPr>
        <w:t>2.2.2</w:t>
      </w:r>
      <w:r w:rsidR="002A4655">
        <w:rPr>
          <w:rFonts w:ascii="Arial Narrow" w:hAnsi="Arial Narrow"/>
          <w:color w:val="000000"/>
          <w:sz w:val="24"/>
          <w:szCs w:val="22"/>
          <w:lang w:eastAsia="pl-PL"/>
        </w:rPr>
        <w:t xml:space="preserve">; </w:t>
      </w:r>
    </w:p>
    <w:p w:rsidR="003A6295" w:rsidRPr="002A4655" w:rsidRDefault="00A13A66" w:rsidP="00DA43F1">
      <w:pPr>
        <w:numPr>
          <w:ilvl w:val="1"/>
          <w:numId w:val="33"/>
        </w:numPr>
        <w:suppressAutoHyphens w:val="0"/>
        <w:autoSpaceDN w:val="0"/>
        <w:adjustRightInd w:val="0"/>
        <w:spacing w:after="23"/>
        <w:ind w:left="709" w:hanging="567"/>
        <w:jc w:val="both"/>
        <w:rPr>
          <w:rFonts w:ascii="Arial Narrow" w:hAnsi="Arial Narrow"/>
          <w:color w:val="000000"/>
          <w:sz w:val="24"/>
          <w:szCs w:val="22"/>
          <w:lang w:eastAsia="pl-PL"/>
        </w:rPr>
      </w:pPr>
      <w:r w:rsidRPr="00A13A66">
        <w:rPr>
          <w:rFonts w:ascii="Arial Narrow" w:hAnsi="Arial Narrow"/>
          <w:color w:val="000000"/>
          <w:sz w:val="24"/>
          <w:szCs w:val="22"/>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w:t>
      </w:r>
      <w:r w:rsidR="002A4655">
        <w:rPr>
          <w:rFonts w:ascii="Arial Narrow" w:hAnsi="Arial Narrow"/>
          <w:color w:val="000000"/>
          <w:sz w:val="24"/>
          <w:szCs w:val="22"/>
          <w:lang w:eastAsia="pl-PL"/>
        </w:rPr>
        <w:t>iejsca wszczęcia tej procedury.</w:t>
      </w:r>
    </w:p>
    <w:p w:rsidR="0036363A" w:rsidRDefault="0036363A" w:rsidP="00753EDD">
      <w:pPr>
        <w:jc w:val="both"/>
        <w:rPr>
          <w:rFonts w:ascii="Arial Narrow" w:hAnsi="Arial Narrow" w:cs="Arial"/>
          <w:sz w:val="28"/>
          <w:szCs w:val="24"/>
        </w:rPr>
      </w:pPr>
    </w:p>
    <w:p w:rsidR="00A60110" w:rsidRPr="00A13A66" w:rsidRDefault="00A60110" w:rsidP="00A60110">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32"/>
          <w:szCs w:val="24"/>
        </w:rPr>
      </w:pPr>
      <w:r>
        <w:rPr>
          <w:rFonts w:ascii="Arial Narrow" w:hAnsi="Arial Narrow"/>
          <w:b/>
          <w:bCs/>
          <w:sz w:val="24"/>
          <w:szCs w:val="22"/>
        </w:rPr>
        <w:t xml:space="preserve">Rozdział </w:t>
      </w:r>
      <w:r w:rsidRPr="00A13A66">
        <w:rPr>
          <w:rFonts w:ascii="Arial Narrow" w:hAnsi="Arial Narrow"/>
          <w:b/>
          <w:bCs/>
          <w:sz w:val="24"/>
          <w:szCs w:val="22"/>
        </w:rPr>
        <w:t>V</w:t>
      </w:r>
      <w:r>
        <w:rPr>
          <w:rFonts w:ascii="Arial Narrow" w:hAnsi="Arial Narrow"/>
          <w:b/>
          <w:bCs/>
          <w:sz w:val="24"/>
          <w:szCs w:val="22"/>
        </w:rPr>
        <w:t>.</w:t>
      </w:r>
      <w:r w:rsidRPr="00A13A66">
        <w:rPr>
          <w:rFonts w:ascii="Arial Narrow" w:hAnsi="Arial Narrow"/>
          <w:b/>
          <w:bCs/>
          <w:sz w:val="24"/>
          <w:szCs w:val="22"/>
        </w:rPr>
        <w:t xml:space="preserve"> </w:t>
      </w:r>
      <w:r>
        <w:rPr>
          <w:rFonts w:ascii="Arial Narrow" w:hAnsi="Arial Narrow"/>
          <w:b/>
          <w:sz w:val="24"/>
          <w:szCs w:val="22"/>
        </w:rPr>
        <w:t>Warunki udziału w postępowaniu</w:t>
      </w:r>
    </w:p>
    <w:p w:rsidR="006C11C7" w:rsidRPr="006454CD" w:rsidRDefault="006C11C7" w:rsidP="006C11C7">
      <w:pPr>
        <w:jc w:val="both"/>
        <w:rPr>
          <w:rFonts w:ascii="Arial Narrow" w:hAnsi="Arial Narrow" w:cs="Arial"/>
          <w:sz w:val="24"/>
          <w:szCs w:val="24"/>
        </w:rPr>
      </w:pPr>
    </w:p>
    <w:p w:rsidR="006C11C7" w:rsidRDefault="006C11C7" w:rsidP="006C11C7">
      <w:pPr>
        <w:pStyle w:val="Akapitzlist"/>
        <w:numPr>
          <w:ilvl w:val="0"/>
          <w:numId w:val="29"/>
        </w:numPr>
        <w:ind w:left="426"/>
        <w:jc w:val="both"/>
        <w:rPr>
          <w:rFonts w:ascii="Arial Narrow" w:hAnsi="Arial Narrow" w:cs="Arial"/>
          <w:sz w:val="24"/>
          <w:szCs w:val="24"/>
        </w:rPr>
      </w:pPr>
      <w:r w:rsidRPr="006454CD">
        <w:rPr>
          <w:rFonts w:ascii="Arial Narrow" w:hAnsi="Arial Narrow" w:cs="Arial"/>
          <w:sz w:val="24"/>
          <w:szCs w:val="24"/>
        </w:rPr>
        <w:t>Warunek dotyczący zdolności do wyst</w:t>
      </w:r>
      <w:r w:rsidR="007879E8">
        <w:rPr>
          <w:rFonts w:ascii="Arial Narrow" w:hAnsi="Arial Narrow" w:cs="Arial"/>
          <w:sz w:val="24"/>
          <w:szCs w:val="24"/>
        </w:rPr>
        <w:t>ępowania w obrocie gospodarczym</w:t>
      </w:r>
      <w:r>
        <w:rPr>
          <w:rFonts w:ascii="Arial Narrow" w:hAnsi="Arial Narrow" w:cs="Arial"/>
          <w:sz w:val="24"/>
          <w:szCs w:val="24"/>
        </w:rPr>
        <w:t>.</w:t>
      </w:r>
    </w:p>
    <w:p w:rsidR="006C11C7" w:rsidRPr="006454CD" w:rsidRDefault="006C11C7" w:rsidP="006C11C7">
      <w:pPr>
        <w:pStyle w:val="Akapitzlist"/>
        <w:numPr>
          <w:ilvl w:val="0"/>
          <w:numId w:val="29"/>
        </w:numPr>
        <w:ind w:left="426"/>
        <w:jc w:val="both"/>
        <w:rPr>
          <w:rFonts w:ascii="Arial Narrow" w:hAnsi="Arial Narrow" w:cs="Arial"/>
          <w:sz w:val="24"/>
          <w:szCs w:val="24"/>
        </w:rPr>
      </w:pPr>
      <w:r w:rsidRPr="006454CD">
        <w:rPr>
          <w:rFonts w:ascii="Arial Narrow" w:hAnsi="Arial Narrow" w:cs="Arial"/>
          <w:sz w:val="24"/>
          <w:szCs w:val="24"/>
        </w:rPr>
        <w:t xml:space="preserve">Warunek dotyczący </w:t>
      </w:r>
      <w:r>
        <w:rPr>
          <w:rFonts w:ascii="Arial Narrow" w:hAnsi="Arial Narrow" w:cs="Arial"/>
          <w:sz w:val="24"/>
          <w:szCs w:val="24"/>
        </w:rPr>
        <w:t xml:space="preserve">uprawnień do prowadzenia </w:t>
      </w:r>
      <w:r w:rsidRPr="00DA026D">
        <w:rPr>
          <w:rFonts w:ascii="Arial Narrow" w:hAnsi="Arial Narrow"/>
          <w:sz w:val="24"/>
        </w:rPr>
        <w:t xml:space="preserve">określonej działalności </w:t>
      </w:r>
      <w:r>
        <w:rPr>
          <w:rFonts w:ascii="Arial Narrow" w:hAnsi="Arial Narrow"/>
          <w:sz w:val="24"/>
        </w:rPr>
        <w:t xml:space="preserve">gospodarczej lub zawodowej, o ile wynika to </w:t>
      </w:r>
      <w:r w:rsidRPr="00DA026D">
        <w:rPr>
          <w:rFonts w:ascii="Arial Narrow" w:hAnsi="Arial Narrow"/>
          <w:sz w:val="24"/>
        </w:rPr>
        <w:t>z odrębnych przepisów</w:t>
      </w:r>
      <w:r>
        <w:rPr>
          <w:rFonts w:ascii="Arial Narrow" w:hAnsi="Arial Narrow"/>
          <w:sz w:val="24"/>
        </w:rPr>
        <w:t>.</w:t>
      </w:r>
    </w:p>
    <w:p w:rsidR="00855C5E" w:rsidRDefault="00855C5E" w:rsidP="00753EDD">
      <w:pPr>
        <w:jc w:val="both"/>
        <w:rPr>
          <w:rFonts w:ascii="Arial Narrow" w:hAnsi="Arial Narrow" w:cs="Arial"/>
          <w:sz w:val="28"/>
          <w:szCs w:val="24"/>
        </w:rPr>
      </w:pPr>
    </w:p>
    <w:p w:rsidR="00EE46A7" w:rsidRDefault="00EE46A7" w:rsidP="00753EDD">
      <w:pPr>
        <w:jc w:val="both"/>
        <w:rPr>
          <w:rFonts w:ascii="Arial Narrow" w:hAnsi="Arial Narrow" w:cs="Arial"/>
          <w:sz w:val="28"/>
          <w:szCs w:val="24"/>
        </w:rPr>
      </w:pPr>
    </w:p>
    <w:p w:rsidR="00EE46A7" w:rsidRDefault="00EE46A7" w:rsidP="00753EDD">
      <w:pPr>
        <w:jc w:val="both"/>
        <w:rPr>
          <w:rFonts w:ascii="Arial Narrow" w:hAnsi="Arial Narrow" w:cs="Arial"/>
          <w:sz w:val="28"/>
          <w:szCs w:val="24"/>
        </w:rPr>
      </w:pPr>
    </w:p>
    <w:p w:rsidR="00EE46A7" w:rsidRDefault="00EE46A7" w:rsidP="00753EDD">
      <w:pPr>
        <w:jc w:val="both"/>
        <w:rPr>
          <w:rFonts w:ascii="Arial Narrow" w:hAnsi="Arial Narrow" w:cs="Arial"/>
          <w:sz w:val="28"/>
          <w:szCs w:val="24"/>
        </w:rPr>
      </w:pPr>
    </w:p>
    <w:p w:rsidR="00A60110" w:rsidRPr="00A60110" w:rsidRDefault="00A60110"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A60110">
        <w:rPr>
          <w:rFonts w:ascii="Arial Narrow" w:hAnsi="Arial Narrow"/>
          <w:b/>
          <w:bCs/>
          <w:color w:val="000000"/>
          <w:sz w:val="24"/>
          <w:szCs w:val="24"/>
          <w:lang w:eastAsia="pl-PL"/>
        </w:rPr>
        <w:lastRenderedPageBreak/>
        <w:t>Rozdział VI</w:t>
      </w:r>
      <w:r>
        <w:rPr>
          <w:rFonts w:ascii="Arial Narrow" w:hAnsi="Arial Narrow"/>
          <w:b/>
          <w:bCs/>
          <w:color w:val="000000"/>
          <w:sz w:val="24"/>
          <w:szCs w:val="24"/>
          <w:lang w:eastAsia="pl-PL"/>
        </w:rPr>
        <w:t>.</w:t>
      </w:r>
      <w:r w:rsidRPr="00A60110">
        <w:rPr>
          <w:rFonts w:ascii="Arial Narrow" w:hAnsi="Arial Narrow"/>
          <w:b/>
          <w:bCs/>
          <w:color w:val="000000"/>
          <w:sz w:val="24"/>
          <w:szCs w:val="24"/>
          <w:lang w:eastAsia="pl-PL"/>
        </w:rPr>
        <w:t xml:space="preserve"> </w:t>
      </w:r>
      <w:r w:rsidRPr="00A60110">
        <w:rPr>
          <w:rFonts w:ascii="Arial Narrow" w:hAnsi="Arial Narrow"/>
          <w:b/>
          <w:color w:val="000000"/>
          <w:sz w:val="24"/>
          <w:szCs w:val="24"/>
          <w:lang w:eastAsia="pl-PL"/>
        </w:rPr>
        <w:t xml:space="preserve">Podmiotowe środki dowodowe </w:t>
      </w:r>
    </w:p>
    <w:p w:rsidR="00A60110" w:rsidRDefault="00A60110" w:rsidP="00A60110">
      <w:pPr>
        <w:suppressAutoHyphens w:val="0"/>
        <w:autoSpaceDN w:val="0"/>
        <w:adjustRightInd w:val="0"/>
        <w:rPr>
          <w:rFonts w:ascii="Arial Narrow" w:hAnsi="Arial Narrow"/>
          <w:color w:val="000000"/>
          <w:sz w:val="24"/>
          <w:szCs w:val="24"/>
          <w:lang w:eastAsia="pl-PL"/>
        </w:rPr>
      </w:pPr>
    </w:p>
    <w:p w:rsidR="00A60110" w:rsidRDefault="00A60110" w:rsidP="000572A3">
      <w:pPr>
        <w:suppressAutoHyphens w:val="0"/>
        <w:autoSpaceDN w:val="0"/>
        <w:adjustRightInd w:val="0"/>
        <w:jc w:val="both"/>
        <w:rPr>
          <w:rFonts w:ascii="Arial Narrow" w:hAnsi="Arial Narrow"/>
          <w:color w:val="000000"/>
          <w:sz w:val="24"/>
          <w:szCs w:val="24"/>
          <w:lang w:eastAsia="pl-PL"/>
        </w:rPr>
      </w:pPr>
      <w:r w:rsidRPr="00A60110">
        <w:rPr>
          <w:rFonts w:ascii="Arial Narrow" w:hAnsi="Arial Narrow"/>
          <w:color w:val="000000"/>
          <w:sz w:val="24"/>
          <w:szCs w:val="24"/>
          <w:lang w:eastAsia="pl-PL"/>
        </w:rPr>
        <w:t>W związku z zapisami art. 139 ustawy P</w:t>
      </w:r>
      <w:r w:rsidR="00570D98">
        <w:rPr>
          <w:rFonts w:ascii="Arial Narrow" w:hAnsi="Arial Narrow"/>
          <w:color w:val="000000"/>
          <w:sz w:val="24"/>
          <w:szCs w:val="24"/>
          <w:lang w:eastAsia="pl-PL"/>
        </w:rPr>
        <w:t>zp, Zamawiający wezwie W</w:t>
      </w:r>
      <w:r w:rsidRPr="00A60110">
        <w:rPr>
          <w:rFonts w:ascii="Arial Narrow" w:hAnsi="Arial Narrow"/>
          <w:color w:val="000000"/>
          <w:sz w:val="24"/>
          <w:szCs w:val="24"/>
          <w:lang w:eastAsia="pl-PL"/>
        </w:rPr>
        <w:t>ykonawcę którego oferta została najwyżej oceniona do złożenia Jednolitego Europejskiego Dokumentu Zamówienia zgodnie z wzorem określonym w rozporządzeniu wykonawczym K</w:t>
      </w:r>
      <w:r w:rsidR="00181309">
        <w:rPr>
          <w:rFonts w:ascii="Arial Narrow" w:hAnsi="Arial Narrow"/>
          <w:color w:val="000000"/>
          <w:sz w:val="24"/>
          <w:szCs w:val="24"/>
          <w:lang w:eastAsia="pl-PL"/>
        </w:rPr>
        <w:t>omisji (UE) 2016/7 z 05.01.2016</w:t>
      </w:r>
      <w:r w:rsidRPr="00A60110">
        <w:rPr>
          <w:rFonts w:ascii="Arial Narrow" w:hAnsi="Arial Narrow"/>
          <w:color w:val="000000"/>
          <w:sz w:val="24"/>
          <w:szCs w:val="24"/>
          <w:lang w:eastAsia="pl-PL"/>
        </w:rPr>
        <w:t xml:space="preserve">r. </w:t>
      </w:r>
    </w:p>
    <w:p w:rsidR="000532A8" w:rsidRDefault="000532A8" w:rsidP="000572A3">
      <w:pPr>
        <w:suppressAutoHyphens w:val="0"/>
        <w:autoSpaceDN w:val="0"/>
        <w:adjustRightInd w:val="0"/>
        <w:jc w:val="both"/>
        <w:rPr>
          <w:rFonts w:ascii="Arial Narrow" w:hAnsi="Arial Narrow"/>
          <w:color w:val="000000"/>
          <w:sz w:val="24"/>
          <w:szCs w:val="24"/>
          <w:lang w:eastAsia="pl-PL"/>
        </w:rPr>
      </w:pPr>
    </w:p>
    <w:p w:rsidR="00A60110" w:rsidRPr="00A60110" w:rsidRDefault="00A60110" w:rsidP="00300695">
      <w:pPr>
        <w:numPr>
          <w:ilvl w:val="0"/>
          <w:numId w:val="8"/>
        </w:numPr>
        <w:suppressAutoHyphens w:val="0"/>
        <w:autoSpaceDN w:val="0"/>
        <w:adjustRightInd w:val="0"/>
        <w:ind w:left="426"/>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Zamawiający wezwie wykonawcę, którego oferta została najwyżej oceniona, do złożenia </w:t>
      </w:r>
      <w:r w:rsidR="000572A3">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 xml:space="preserve">w wyznaczonym terminie, nie krótszym niż 10 dni od dnia wezwania, aktualnych na dzień złożenia następujących podmiotowych środków dowodowych: </w:t>
      </w:r>
    </w:p>
    <w:p w:rsidR="00EE53E5" w:rsidRPr="00EE53E5" w:rsidRDefault="00EE53E5" w:rsidP="00EE53E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EE53E5">
        <w:rPr>
          <w:rFonts w:ascii="Arial Narrow" w:hAnsi="Arial Narrow"/>
          <w:color w:val="000000"/>
          <w:sz w:val="24"/>
          <w:szCs w:val="24"/>
          <w:lang w:eastAsia="pl-PL"/>
        </w:rPr>
        <w:t xml:space="preserve">odpisu lub informacji z Krajowego Rejestru Sądowego lub z Centralnej Ewidencji i </w:t>
      </w:r>
      <w:r>
        <w:rPr>
          <w:rFonts w:ascii="Arial Narrow" w:hAnsi="Arial Narrow"/>
          <w:color w:val="000000"/>
          <w:sz w:val="24"/>
          <w:szCs w:val="24"/>
          <w:lang w:eastAsia="pl-PL"/>
        </w:rPr>
        <w:t>Informacji o Działalności Gospo</w:t>
      </w:r>
      <w:r w:rsidRPr="00EE53E5">
        <w:rPr>
          <w:rFonts w:ascii="Arial Narrow" w:hAnsi="Arial Narrow"/>
          <w:color w:val="000000"/>
          <w:sz w:val="24"/>
          <w:szCs w:val="24"/>
          <w:lang w:eastAsia="pl-PL"/>
        </w:rPr>
        <w:t>darczej, w zakresie art. 109 ust. 1 pkt 4 ustawy, sporządzonych nie wcześniej niż 3 miesiące przed jej złożeniem, jeżeli odrębne przepisy wymagają wpisu do rejestru lub ewidencji;</w:t>
      </w:r>
    </w:p>
    <w:p w:rsidR="00A60110" w:rsidRPr="00A60110" w:rsidRDefault="00A60110"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informacji z Krajowego Rejestru Karnego w zakresie: </w:t>
      </w:r>
    </w:p>
    <w:p w:rsidR="00A60110" w:rsidRDefault="00A60110"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art. 108 ust.1 pkt 1 i 2 ustawy </w:t>
      </w:r>
      <w:r w:rsidR="00157FEC">
        <w:rPr>
          <w:rFonts w:ascii="Arial Narrow" w:hAnsi="Arial Narrow"/>
          <w:color w:val="000000"/>
          <w:sz w:val="24"/>
          <w:szCs w:val="24"/>
          <w:lang w:eastAsia="pl-PL"/>
        </w:rPr>
        <w:t>Pzp</w:t>
      </w:r>
      <w:r w:rsidRPr="00A60110">
        <w:rPr>
          <w:rFonts w:ascii="Arial Narrow" w:hAnsi="Arial Narrow"/>
          <w:color w:val="000000"/>
          <w:sz w:val="24"/>
          <w:szCs w:val="24"/>
          <w:lang w:eastAsia="pl-PL"/>
        </w:rPr>
        <w:t xml:space="preserve">, </w:t>
      </w:r>
    </w:p>
    <w:p w:rsidR="00A60110" w:rsidRPr="003A6295" w:rsidRDefault="00A60110" w:rsidP="00300695">
      <w:pPr>
        <w:numPr>
          <w:ilvl w:val="2"/>
          <w:numId w:val="9"/>
        </w:numPr>
        <w:suppressAutoHyphens w:val="0"/>
        <w:autoSpaceDN w:val="0"/>
        <w:adjustRightInd w:val="0"/>
        <w:spacing w:after="21"/>
        <w:ind w:left="709" w:hanging="567"/>
        <w:jc w:val="both"/>
        <w:rPr>
          <w:rFonts w:ascii="Arial Narrow" w:hAnsi="Arial Narrow"/>
          <w:sz w:val="24"/>
          <w:szCs w:val="24"/>
          <w:lang w:eastAsia="pl-PL"/>
        </w:rPr>
      </w:pPr>
      <w:r w:rsidRPr="003A6295">
        <w:rPr>
          <w:rFonts w:ascii="Arial Narrow" w:hAnsi="Arial Narrow"/>
          <w:sz w:val="24"/>
          <w:szCs w:val="24"/>
          <w:lang w:eastAsia="pl-PL"/>
        </w:rPr>
        <w:t xml:space="preserve">art. 108 ust.1 pkt 4 </w:t>
      </w:r>
      <w:r w:rsidR="00DC4239" w:rsidRPr="003A6295">
        <w:rPr>
          <w:rFonts w:ascii="Arial Narrow" w:hAnsi="Arial Narrow"/>
          <w:sz w:val="24"/>
          <w:szCs w:val="24"/>
          <w:lang w:eastAsia="pl-PL"/>
        </w:rPr>
        <w:t>ustawy Pzp</w:t>
      </w:r>
      <w:r w:rsidRPr="003A6295">
        <w:rPr>
          <w:rFonts w:ascii="Arial Narrow" w:hAnsi="Arial Narrow"/>
          <w:sz w:val="24"/>
          <w:szCs w:val="24"/>
          <w:lang w:eastAsia="pl-PL"/>
        </w:rPr>
        <w:t xml:space="preserve">, dotyczącej orzeczenia zakazu ubiegania się o zamówienie publiczne tytułem środka karnego, </w:t>
      </w:r>
    </w:p>
    <w:p w:rsidR="00A60110" w:rsidRPr="002A4655" w:rsidRDefault="00A60110" w:rsidP="00300695">
      <w:pPr>
        <w:numPr>
          <w:ilvl w:val="2"/>
          <w:numId w:val="9"/>
        </w:numPr>
        <w:suppressAutoHyphens w:val="0"/>
        <w:autoSpaceDN w:val="0"/>
        <w:adjustRightInd w:val="0"/>
        <w:spacing w:after="21"/>
        <w:ind w:left="709" w:hanging="567"/>
        <w:jc w:val="both"/>
        <w:rPr>
          <w:rFonts w:ascii="Arial Narrow" w:hAnsi="Arial Narrow"/>
          <w:sz w:val="24"/>
          <w:szCs w:val="24"/>
          <w:lang w:eastAsia="pl-PL"/>
        </w:rPr>
      </w:pPr>
      <w:r w:rsidRPr="002A4655">
        <w:rPr>
          <w:rFonts w:ascii="Arial Narrow" w:hAnsi="Arial Narrow"/>
          <w:sz w:val="24"/>
          <w:szCs w:val="24"/>
          <w:lang w:eastAsia="pl-PL"/>
        </w:rPr>
        <w:t xml:space="preserve">art. 109 ust.1 pkt 3 </w:t>
      </w:r>
      <w:r w:rsidR="00DC4239" w:rsidRPr="002A4655">
        <w:rPr>
          <w:rFonts w:ascii="Arial Narrow" w:hAnsi="Arial Narrow"/>
          <w:sz w:val="24"/>
          <w:szCs w:val="24"/>
          <w:lang w:eastAsia="pl-PL"/>
        </w:rPr>
        <w:t>ustawy Pzp</w:t>
      </w:r>
      <w:r w:rsidRPr="002A4655">
        <w:rPr>
          <w:rFonts w:ascii="Arial Narrow" w:hAnsi="Arial Narrow"/>
          <w:sz w:val="24"/>
          <w:szCs w:val="24"/>
          <w:lang w:eastAsia="pl-PL"/>
        </w:rPr>
        <w:t>, dotyczącej skazania za przestępstwo lub ukarania za wykroczenie, z</w:t>
      </w:r>
      <w:r w:rsidR="00570D98" w:rsidRPr="002A4655">
        <w:rPr>
          <w:rFonts w:ascii="Arial Narrow" w:hAnsi="Arial Narrow"/>
          <w:sz w:val="24"/>
          <w:szCs w:val="24"/>
          <w:lang w:eastAsia="pl-PL"/>
        </w:rPr>
        <w:t>a które wymierzono karę aresztu,</w:t>
      </w:r>
    </w:p>
    <w:p w:rsidR="00A60110" w:rsidRPr="00A60110" w:rsidRDefault="00A60110" w:rsidP="000572A3">
      <w:pPr>
        <w:suppressAutoHyphens w:val="0"/>
        <w:autoSpaceDN w:val="0"/>
        <w:adjustRightInd w:val="0"/>
        <w:ind w:left="426"/>
        <w:jc w:val="both"/>
        <w:rPr>
          <w:rFonts w:ascii="Arial Narrow" w:hAnsi="Arial Narrow"/>
          <w:color w:val="000000"/>
          <w:sz w:val="24"/>
          <w:szCs w:val="24"/>
          <w:lang w:eastAsia="pl-PL"/>
        </w:rPr>
      </w:pPr>
      <w:r w:rsidRPr="00A60110">
        <w:rPr>
          <w:rFonts w:ascii="Arial Narrow" w:hAnsi="Arial Narrow"/>
          <w:color w:val="000000"/>
          <w:sz w:val="24"/>
          <w:szCs w:val="24"/>
          <w:lang w:eastAsia="pl-PL"/>
        </w:rPr>
        <w:t>–</w:t>
      </w:r>
      <w:r>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sporządzonej nie wcześniej niż 6</w:t>
      </w:r>
      <w:r w:rsidR="00570D98">
        <w:rPr>
          <w:rFonts w:ascii="Arial Narrow" w:hAnsi="Arial Narrow"/>
          <w:color w:val="000000"/>
          <w:sz w:val="24"/>
          <w:szCs w:val="24"/>
          <w:lang w:eastAsia="pl-PL"/>
        </w:rPr>
        <w:t xml:space="preserve"> miesięcy przed jej złożeniem;</w:t>
      </w:r>
    </w:p>
    <w:p w:rsidR="000572A3" w:rsidRDefault="00A60110"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oświadczenia wykonawcy, w zakresie art. 108 ust. 1 pkt 5 </w:t>
      </w:r>
      <w:r w:rsidR="00DC4239">
        <w:rPr>
          <w:rFonts w:ascii="Arial Narrow" w:hAnsi="Arial Narrow"/>
          <w:color w:val="000000"/>
          <w:sz w:val="24"/>
          <w:szCs w:val="24"/>
          <w:lang w:eastAsia="pl-PL"/>
        </w:rPr>
        <w:t xml:space="preserve">ustawy </w:t>
      </w:r>
      <w:r w:rsidR="00DC4239" w:rsidRPr="00570D98">
        <w:rPr>
          <w:rFonts w:ascii="Arial Narrow" w:hAnsi="Arial Narrow"/>
          <w:color w:val="000000"/>
          <w:sz w:val="24"/>
          <w:szCs w:val="24"/>
          <w:lang w:eastAsia="pl-PL"/>
        </w:rPr>
        <w:t>P</w:t>
      </w:r>
      <w:r w:rsidR="00DC4239">
        <w:rPr>
          <w:rFonts w:ascii="Arial Narrow" w:hAnsi="Arial Narrow"/>
          <w:color w:val="000000"/>
          <w:sz w:val="24"/>
          <w:szCs w:val="24"/>
          <w:lang w:eastAsia="pl-PL"/>
        </w:rPr>
        <w:t>zp</w:t>
      </w:r>
      <w:r w:rsidRPr="00A60110">
        <w:rPr>
          <w:rFonts w:ascii="Arial Narrow" w:hAnsi="Arial Narrow"/>
          <w:color w:val="000000"/>
          <w:sz w:val="24"/>
          <w:szCs w:val="24"/>
          <w:lang w:eastAsia="pl-PL"/>
        </w:rPr>
        <w:t>, o braku przynależności do tej samej grupy kapitałowej w rozumien</w:t>
      </w:r>
      <w:r w:rsidR="00181309">
        <w:rPr>
          <w:rFonts w:ascii="Arial Narrow" w:hAnsi="Arial Narrow"/>
          <w:color w:val="000000"/>
          <w:sz w:val="24"/>
          <w:szCs w:val="24"/>
          <w:lang w:eastAsia="pl-PL"/>
        </w:rPr>
        <w:t>iu ustawy z dnia 16 lutego 2007</w:t>
      </w:r>
      <w:r w:rsidRPr="00A60110">
        <w:rPr>
          <w:rFonts w:ascii="Arial Narrow" w:hAnsi="Arial Narrow"/>
          <w:color w:val="000000"/>
          <w:sz w:val="24"/>
          <w:szCs w:val="24"/>
          <w:lang w:eastAsia="pl-PL"/>
        </w:rPr>
        <w:t>r. o ochronie konkurencji i konsumentów (Dz.U.</w:t>
      </w:r>
      <w:r w:rsidR="000572A3">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z 2020</w:t>
      </w:r>
      <w:r w:rsidR="00570D98">
        <w:rPr>
          <w:rFonts w:ascii="Arial Narrow" w:hAnsi="Arial Narrow"/>
          <w:color w:val="000000"/>
          <w:sz w:val="24"/>
          <w:szCs w:val="24"/>
          <w:lang w:eastAsia="pl-PL"/>
        </w:rPr>
        <w:t>r. poz. 1076 i 1086), z innym W</w:t>
      </w:r>
      <w:r w:rsidRPr="00A60110">
        <w:rPr>
          <w:rFonts w:ascii="Arial Narrow" w:hAnsi="Arial Narrow"/>
          <w:color w:val="000000"/>
          <w:sz w:val="24"/>
          <w:szCs w:val="24"/>
          <w:lang w:eastAsia="pl-PL"/>
        </w:rPr>
        <w:t xml:space="preserve">ykonawcą, który złożył odrębną ofertę, do tej samej grupy kapitałowej wraz z dokumentami lub informacjami potwierdzającymi przygotowanie oferty, niezależnie od innego </w:t>
      </w:r>
      <w:r w:rsidR="00157FEC">
        <w:rPr>
          <w:rFonts w:ascii="Arial Narrow" w:hAnsi="Arial Narrow"/>
          <w:color w:val="000000"/>
          <w:sz w:val="24"/>
          <w:szCs w:val="24"/>
          <w:lang w:eastAsia="pl-PL"/>
        </w:rPr>
        <w:t>W</w:t>
      </w:r>
      <w:r w:rsidRPr="00A60110">
        <w:rPr>
          <w:rFonts w:ascii="Arial Narrow" w:hAnsi="Arial Narrow"/>
          <w:color w:val="000000"/>
          <w:sz w:val="24"/>
          <w:szCs w:val="24"/>
          <w:lang w:eastAsia="pl-PL"/>
        </w:rPr>
        <w:t xml:space="preserve">ykonawcy należącego do tej samej grupy kapitałowej; </w:t>
      </w:r>
    </w:p>
    <w:p w:rsidR="000572A3" w:rsidRDefault="00A60110"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zaświadczenia właściwego naczelnika urzędu skarbowego potwierdzającego, że wykonawca nie zalega z opłacaniem podatków i opłat, w zakresie art. 109 ust.1 pkt 1 </w:t>
      </w:r>
      <w:r w:rsidR="00DC4239">
        <w:rPr>
          <w:rFonts w:ascii="Arial Narrow" w:hAnsi="Arial Narrow"/>
          <w:color w:val="000000"/>
          <w:sz w:val="24"/>
          <w:szCs w:val="24"/>
          <w:lang w:eastAsia="pl-PL"/>
        </w:rPr>
        <w:t xml:space="preserve">ustawy </w:t>
      </w:r>
      <w:r w:rsidR="00DC4239" w:rsidRPr="00570D98">
        <w:rPr>
          <w:rFonts w:ascii="Arial Narrow" w:hAnsi="Arial Narrow"/>
          <w:color w:val="000000"/>
          <w:sz w:val="24"/>
          <w:szCs w:val="24"/>
          <w:lang w:eastAsia="pl-PL"/>
        </w:rPr>
        <w:t>P</w:t>
      </w:r>
      <w:r w:rsidR="00DC4239">
        <w:rPr>
          <w:rFonts w:ascii="Arial Narrow" w:hAnsi="Arial Narrow"/>
          <w:color w:val="000000"/>
          <w:sz w:val="24"/>
          <w:szCs w:val="24"/>
          <w:lang w:eastAsia="pl-PL"/>
        </w:rPr>
        <w:t>zp</w:t>
      </w:r>
      <w:r w:rsidRPr="00A60110">
        <w:rPr>
          <w:rFonts w:ascii="Arial Narrow" w:hAnsi="Arial Narrow"/>
          <w:color w:val="000000"/>
          <w:sz w:val="24"/>
          <w:szCs w:val="24"/>
          <w:lang w:eastAsia="pl-PL"/>
        </w:rPr>
        <w:t xml:space="preserve">, wystawionego nie wcześniej niż 3 miesiące przed jego złożeniem, a w przypadku zalegania </w:t>
      </w:r>
      <w:r w:rsidR="00317EE5">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 xml:space="preserve">z opłacaniem podatków lub opłat wraz z zaświadczeniem zamawiający żąda złożenia dokumentów potwierdzających, że odpowiednio przed upływem terminu składania wniosków </w:t>
      </w:r>
      <w:r w:rsidR="00317EE5">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 xml:space="preserve">o dopuszczenie do udziału w postępowaniu albo przed upływem terminu składania ofert wykonawca dokonał płatności należnych podatków lub opłat wraz z odsetkami lub grzywnami lub zawarł wiążące porozumienie w sprawie spłat tych należności; </w:t>
      </w:r>
    </w:p>
    <w:p w:rsidR="000572A3" w:rsidRDefault="00A60110"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A60110">
        <w:rPr>
          <w:rFonts w:ascii="Arial Narrow" w:hAnsi="Arial Narrow"/>
          <w:color w:val="000000"/>
          <w:sz w:val="24"/>
          <w:szCs w:val="24"/>
          <w:lang w:eastAsia="pl-PL"/>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w:t>
      </w:r>
      <w:r w:rsidR="00317EE5">
        <w:rPr>
          <w:rFonts w:ascii="Arial Narrow" w:hAnsi="Arial Narrow"/>
          <w:color w:val="000000"/>
          <w:sz w:val="24"/>
          <w:szCs w:val="24"/>
          <w:lang w:eastAsia="pl-PL"/>
        </w:rPr>
        <w:t xml:space="preserve">                      </w:t>
      </w:r>
      <w:r w:rsidRPr="00A60110">
        <w:rPr>
          <w:rFonts w:ascii="Arial Narrow" w:hAnsi="Arial Narrow"/>
          <w:color w:val="000000"/>
          <w:sz w:val="24"/>
          <w:szCs w:val="24"/>
          <w:lang w:eastAsia="pl-PL"/>
        </w:rPr>
        <w:t>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w:t>
      </w:r>
      <w:r w:rsidR="000572A3">
        <w:rPr>
          <w:rFonts w:ascii="Arial Narrow" w:hAnsi="Arial Narrow"/>
          <w:color w:val="000000"/>
          <w:sz w:val="24"/>
          <w:szCs w:val="24"/>
          <w:lang w:eastAsia="pl-PL"/>
        </w:rPr>
        <w:t>otne wraz odsetkami lub grzywna</w:t>
      </w:r>
      <w:r w:rsidRPr="00A60110">
        <w:rPr>
          <w:rFonts w:ascii="Arial Narrow" w:hAnsi="Arial Narrow"/>
          <w:color w:val="000000"/>
          <w:sz w:val="24"/>
          <w:szCs w:val="24"/>
          <w:lang w:eastAsia="pl-PL"/>
        </w:rPr>
        <w:t xml:space="preserve">mi lub zawarł wiążące porozumienie w sprawie spłat tych należności; </w:t>
      </w:r>
    </w:p>
    <w:p w:rsidR="0010115F" w:rsidRPr="006C11C7" w:rsidRDefault="0010115F" w:rsidP="0010115F">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6C11C7">
        <w:rPr>
          <w:rFonts w:ascii="Arial Narrow" w:hAnsi="Arial Narrow"/>
          <w:color w:val="000000"/>
          <w:sz w:val="24"/>
          <w:szCs w:val="24"/>
          <w:lang w:eastAsia="pl-PL"/>
        </w:rPr>
        <w:t xml:space="preserve">Zamawiający wymaga od Wykonawcy aby wykazał się iż posiada </w:t>
      </w:r>
      <w:r>
        <w:rPr>
          <w:rFonts w:ascii="Arial Narrow" w:hAnsi="Arial Narrow"/>
          <w:color w:val="000000"/>
          <w:sz w:val="24"/>
          <w:szCs w:val="24"/>
          <w:lang w:eastAsia="pl-PL"/>
        </w:rPr>
        <w:t xml:space="preserve">odpowiedni </w:t>
      </w:r>
      <w:r w:rsidRPr="006C11C7">
        <w:rPr>
          <w:rFonts w:ascii="Arial Narrow" w:eastAsia="Calibri" w:hAnsi="Arial Narrow" w:cs="Segoe UI"/>
          <w:sz w:val="24"/>
        </w:rPr>
        <w:t xml:space="preserve">dokument potwierdzający, że obrót asortymentem będącymi przedmiotem oferty jest  prowadzony w trybie i na zasadach przewidzianych w aktualnych i powszechnie obowiązujących przepisach prawnych </w:t>
      </w:r>
      <w:r>
        <w:rPr>
          <w:rFonts w:ascii="Arial Narrow" w:eastAsia="Calibri" w:hAnsi="Arial Narrow" w:cs="Segoe UI"/>
          <w:sz w:val="24"/>
        </w:rPr>
        <w:t xml:space="preserve">– </w:t>
      </w:r>
      <w:r w:rsidRPr="006C11C7">
        <w:rPr>
          <w:rFonts w:ascii="Arial Narrow" w:eastAsia="Calibri" w:hAnsi="Arial Narrow" w:cs="Segoe UI"/>
          <w:sz w:val="24"/>
        </w:rPr>
        <w:t>zezwolenie</w:t>
      </w:r>
      <w:r>
        <w:rPr>
          <w:rFonts w:ascii="Arial Narrow" w:eastAsia="Calibri" w:hAnsi="Arial Narrow" w:cs="Segoe UI"/>
          <w:sz w:val="24"/>
        </w:rPr>
        <w:t xml:space="preserve"> lub</w:t>
      </w:r>
      <w:r w:rsidRPr="006C11C7">
        <w:rPr>
          <w:rFonts w:ascii="Arial Narrow" w:eastAsia="Calibri" w:hAnsi="Arial Narrow" w:cs="Segoe UI"/>
          <w:sz w:val="24"/>
        </w:rPr>
        <w:t xml:space="preserve"> </w:t>
      </w:r>
      <w:r>
        <w:rPr>
          <w:rFonts w:ascii="Arial Narrow" w:eastAsia="Calibri" w:hAnsi="Arial Narrow" w:cs="Segoe UI"/>
          <w:sz w:val="24"/>
        </w:rPr>
        <w:t xml:space="preserve">koncesja </w:t>
      </w:r>
      <w:r w:rsidRPr="006C11C7">
        <w:rPr>
          <w:rFonts w:ascii="Arial Narrow" w:eastAsia="Calibri" w:hAnsi="Arial Narrow" w:cs="Segoe UI"/>
          <w:sz w:val="24"/>
        </w:rPr>
        <w:t xml:space="preserve">Głównego Inspektora Farmaceutycznego. W przypadku, </w:t>
      </w:r>
      <w:r w:rsidRPr="006C11C7">
        <w:rPr>
          <w:rFonts w:ascii="Arial Narrow" w:eastAsia="Calibri" w:hAnsi="Arial Narrow" w:cs="Segoe UI"/>
          <w:sz w:val="24"/>
        </w:rPr>
        <w:lastRenderedPageBreak/>
        <w:t>kiedy zaproponowany asortyment nie wymaga dokumentu w/w należy załączyć oświadczenie z opisem Pakietu i nr pozycji;</w:t>
      </w:r>
    </w:p>
    <w:p w:rsidR="00570D98" w:rsidRP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oświadczenia </w:t>
      </w:r>
      <w:r w:rsidR="002A4655">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ykonawcy o aktualności informacji zawartych w oświadczeniu, o którym mowa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w</w:t>
      </w:r>
      <w:r w:rsidR="002D04C6">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art. 125 ust. 1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w zakresie podstaw wykluczenia z</w:t>
      </w:r>
      <w:r w:rsidR="00830E37">
        <w:rPr>
          <w:rFonts w:ascii="Arial Narrow" w:hAnsi="Arial Narrow"/>
          <w:color w:val="000000"/>
          <w:sz w:val="24"/>
          <w:szCs w:val="24"/>
          <w:lang w:eastAsia="pl-PL"/>
        </w:rPr>
        <w:t xml:space="preserve"> postępowania wskazanych przez Z</w:t>
      </w:r>
      <w:r w:rsidRPr="00570D98">
        <w:rPr>
          <w:rFonts w:ascii="Arial Narrow" w:hAnsi="Arial Narrow"/>
          <w:color w:val="000000"/>
          <w:sz w:val="24"/>
          <w:szCs w:val="24"/>
          <w:lang w:eastAsia="pl-PL"/>
        </w:rPr>
        <w:t xml:space="preserve">amawiającego, o których mowa w: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 1 pkt 3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ust.1 pkt 4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dotyczących orzeczenia zakazu ubiegania się o zamówienie publiczne tytułem środka zapobiegawczego,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 1 pkt 5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dotyczących zawarcia z innymi wykonawcami porozumienia mającego na celu zakłócenie konkurencji,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108 ust. 1 pkt 6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109 ust. 1 pkt 1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odnośnie do naruszenia obowiązków dotyczących płatności podatków i opłat lokalnych, o których mowa w ustawie z dnia 12 stycznia 1991r. o podatkach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i opłatach lokalnych (Dz.U. z 2019r. poz. 1170), </w:t>
      </w:r>
    </w:p>
    <w:p w:rsid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109 ust. 1 pkt 3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dotyczących ukarania za wykroczenie, za które wymierzono karę ograniczenia wolności lub karę grzywny, </w:t>
      </w:r>
    </w:p>
    <w:p w:rsidR="00570D98" w:rsidRPr="00570D98" w:rsidRDefault="00570D98" w:rsidP="00300695">
      <w:pPr>
        <w:numPr>
          <w:ilvl w:val="2"/>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art. 109 ust. 1 pkt 5–10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W przypadku podmiotu, na którego zdolnościach lub sytuacji wykonawca polega na zasadach art. 118 </w:t>
      </w:r>
      <w:r w:rsidR="00DC4239">
        <w:rPr>
          <w:rFonts w:ascii="Arial Narrow" w:hAnsi="Arial Narrow"/>
          <w:color w:val="000000"/>
          <w:sz w:val="24"/>
          <w:szCs w:val="24"/>
          <w:lang w:eastAsia="pl-PL"/>
        </w:rPr>
        <w:t xml:space="preserve">ustawy </w:t>
      </w:r>
      <w:r w:rsidRPr="00570D98">
        <w:rPr>
          <w:rFonts w:ascii="Arial Narrow" w:hAnsi="Arial Narrow"/>
          <w:color w:val="000000"/>
          <w:sz w:val="24"/>
          <w:szCs w:val="24"/>
          <w:lang w:eastAsia="pl-PL"/>
        </w:rPr>
        <w:t>P</w:t>
      </w:r>
      <w:r w:rsidR="00DC423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wykonawca składa podmiotowe środki dowodowe, na potwierdzenie braku podstaw wykluczenia, w odniesieniu do każdego z tych podmiotów. </w:t>
      </w:r>
    </w:p>
    <w:p w:rsidR="00570D98" w:rsidRP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Zamawiający nie wezwie wykonawcy do złożenia podmiotowych środków dowodowych, jeżeli: </w:t>
      </w:r>
    </w:p>
    <w:p w:rsid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może je uzyskać za pomocą bezpłatnych i ogólnodostępnych baz danych, w szczególności rejestrów publicznych </w:t>
      </w:r>
      <w:r w:rsidR="00181309">
        <w:rPr>
          <w:rFonts w:ascii="Arial Narrow" w:hAnsi="Arial Narrow"/>
          <w:color w:val="000000"/>
          <w:sz w:val="24"/>
          <w:szCs w:val="24"/>
          <w:lang w:eastAsia="pl-PL"/>
        </w:rPr>
        <w:t>w rozumieniu ustawy z 17.2.2005</w:t>
      </w:r>
      <w:r w:rsidRPr="00570D98">
        <w:rPr>
          <w:rFonts w:ascii="Arial Narrow" w:hAnsi="Arial Narrow"/>
          <w:color w:val="000000"/>
          <w:sz w:val="24"/>
          <w:szCs w:val="24"/>
          <w:lang w:eastAsia="pl-PL"/>
        </w:rPr>
        <w:t xml:space="preserve">r. o informatyzacji działalności podmiotów realizujących zadania publiczne, o ile wykonawca wskazał w oświadczeniu,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o którym mowa w art. 125 ust. 1 </w:t>
      </w:r>
      <w:r w:rsidR="00181309">
        <w:rPr>
          <w:rFonts w:ascii="Arial Narrow" w:hAnsi="Arial Narrow"/>
          <w:color w:val="000000"/>
          <w:sz w:val="24"/>
          <w:szCs w:val="24"/>
          <w:lang w:eastAsia="pl-PL"/>
        </w:rPr>
        <w:t xml:space="preserve">ustawy </w:t>
      </w:r>
      <w:r w:rsidR="00181309" w:rsidRPr="00570D98">
        <w:rPr>
          <w:rFonts w:ascii="Arial Narrow" w:hAnsi="Arial Narrow"/>
          <w:color w:val="000000"/>
          <w:sz w:val="24"/>
          <w:szCs w:val="24"/>
          <w:lang w:eastAsia="pl-PL"/>
        </w:rPr>
        <w:t>P</w:t>
      </w:r>
      <w:r w:rsidR="0018130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dane umożliwiające dostęp do tych środków; </w:t>
      </w:r>
    </w:p>
    <w:p w:rsidR="00570D98" w:rsidRP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podmiotowym środkiem dowodowym jest oświadczenie, którego treść odpowiada zakresowi oświadczenia, o którym mowa w art. 125 ust. 1 </w:t>
      </w:r>
      <w:r w:rsidR="00DC4239">
        <w:rPr>
          <w:rFonts w:ascii="Arial Narrow" w:hAnsi="Arial Narrow"/>
          <w:color w:val="000000"/>
          <w:sz w:val="24"/>
          <w:szCs w:val="24"/>
          <w:lang w:eastAsia="pl-PL"/>
        </w:rPr>
        <w:t xml:space="preserve">ustawy </w:t>
      </w:r>
      <w:r w:rsidRPr="00570D98">
        <w:rPr>
          <w:rFonts w:ascii="Arial Narrow" w:hAnsi="Arial Narrow"/>
          <w:color w:val="000000"/>
          <w:sz w:val="24"/>
          <w:szCs w:val="24"/>
          <w:lang w:eastAsia="pl-PL"/>
        </w:rPr>
        <w:t>P</w:t>
      </w:r>
      <w:r w:rsidR="00DC4239">
        <w:rPr>
          <w:rFonts w:ascii="Arial Narrow" w:hAnsi="Arial Narrow"/>
          <w:color w:val="000000"/>
          <w:sz w:val="24"/>
          <w:szCs w:val="24"/>
          <w:lang w:eastAsia="pl-PL"/>
        </w:rPr>
        <w:t>zp</w:t>
      </w:r>
      <w:r w:rsidRPr="00570D98">
        <w:rPr>
          <w:rFonts w:ascii="Arial Narrow" w:hAnsi="Arial Narrow"/>
          <w:color w:val="000000"/>
          <w:sz w:val="24"/>
          <w:szCs w:val="24"/>
          <w:lang w:eastAsia="pl-PL"/>
        </w:rPr>
        <w:t xml:space="preserve">.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Wykonawca nie jest zobowiązany do złożenia podmiotowych środków dowodowych, które Zamawiający posiada, jeżeli </w:t>
      </w:r>
      <w:r w:rsidR="00EF26EB">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ykonawca wskaże te środki oraz potwierdzi ich prawidłowość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i aktualność.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Jeżeli zachodzą uzasadnione podstawy do uznania, że złożone uprzednio podmiotowe środki dowodowe nie są już aktualne, Zamawiający może w każdym czasie wezwać </w:t>
      </w:r>
      <w:r w:rsidR="00EF26EB">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ykonawcę lub </w:t>
      </w:r>
      <w:r w:rsidR="00EF26EB">
        <w:rPr>
          <w:rFonts w:ascii="Arial Narrow" w:hAnsi="Arial Narrow"/>
          <w:color w:val="000000"/>
          <w:sz w:val="24"/>
          <w:szCs w:val="24"/>
          <w:lang w:eastAsia="pl-PL"/>
        </w:rPr>
        <w:t>W</w:t>
      </w:r>
      <w:r w:rsidRPr="00570D98">
        <w:rPr>
          <w:rFonts w:ascii="Arial Narrow" w:hAnsi="Arial Narrow"/>
          <w:color w:val="000000"/>
          <w:sz w:val="24"/>
          <w:szCs w:val="24"/>
          <w:lang w:eastAsia="pl-PL"/>
        </w:rPr>
        <w:t xml:space="preserve">ykonawców do złożenia wszystkich lub niektórych podmiotowych środków dowodowych, aktualnych na dzień ich złożenia. </w:t>
      </w:r>
    </w:p>
    <w:p w:rsidR="00570D98" w:rsidRDefault="00570D98" w:rsidP="00300695">
      <w:pPr>
        <w:numPr>
          <w:ilvl w:val="0"/>
          <w:numId w:val="9"/>
        </w:numPr>
        <w:suppressAutoHyphens w:val="0"/>
        <w:autoSpaceDN w:val="0"/>
        <w:adjustRightInd w:val="0"/>
        <w:spacing w:after="21"/>
        <w:ind w:left="426"/>
        <w:jc w:val="both"/>
        <w:rPr>
          <w:rFonts w:ascii="Arial Narrow" w:hAnsi="Arial Narrow"/>
          <w:color w:val="000000"/>
          <w:sz w:val="24"/>
          <w:szCs w:val="24"/>
          <w:lang w:eastAsia="pl-PL"/>
        </w:rPr>
      </w:pPr>
      <w:r>
        <w:rPr>
          <w:rFonts w:ascii="Arial Narrow" w:hAnsi="Arial Narrow"/>
          <w:color w:val="000000"/>
          <w:sz w:val="24"/>
          <w:szCs w:val="24"/>
          <w:lang w:eastAsia="pl-PL"/>
        </w:rPr>
        <w:t>Podmioty zagraniczne:</w:t>
      </w:r>
    </w:p>
    <w:p w:rsidR="00570D98" w:rsidRPr="00570D98" w:rsidRDefault="00570D98" w:rsidP="00570D98">
      <w:pPr>
        <w:suppressAutoHyphens w:val="0"/>
        <w:autoSpaceDN w:val="0"/>
        <w:adjustRightInd w:val="0"/>
        <w:spacing w:after="21"/>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Jeżeli Wykonawca ma siedzibę lub miejsce zamieszkania poza terytorium Rzeczypospolitej Polskiej, zamiast dokumentów, o których </w:t>
      </w:r>
      <w:r w:rsidRPr="00570D98">
        <w:rPr>
          <w:rFonts w:ascii="Arial Narrow" w:hAnsi="Arial Narrow"/>
          <w:sz w:val="24"/>
          <w:szCs w:val="24"/>
          <w:lang w:eastAsia="pl-PL"/>
        </w:rPr>
        <w:t xml:space="preserve">mowa w ust. </w:t>
      </w:r>
      <w:r w:rsidR="00157FEC">
        <w:rPr>
          <w:rFonts w:ascii="Arial Narrow" w:hAnsi="Arial Narrow"/>
          <w:sz w:val="24"/>
          <w:szCs w:val="24"/>
          <w:lang w:eastAsia="pl-PL"/>
        </w:rPr>
        <w:t>1 pkt 1</w:t>
      </w:r>
      <w:r w:rsidR="00CF4D72" w:rsidRPr="00CF4D72">
        <w:rPr>
          <w:rFonts w:ascii="Arial Narrow" w:hAnsi="Arial Narrow"/>
          <w:sz w:val="24"/>
          <w:szCs w:val="24"/>
          <w:lang w:eastAsia="pl-PL"/>
        </w:rPr>
        <w:t>.</w:t>
      </w:r>
      <w:r w:rsidR="0010115F">
        <w:rPr>
          <w:rFonts w:ascii="Arial Narrow" w:hAnsi="Arial Narrow"/>
          <w:sz w:val="24"/>
          <w:szCs w:val="24"/>
          <w:lang w:eastAsia="pl-PL"/>
        </w:rPr>
        <w:t>1</w:t>
      </w:r>
      <w:r w:rsidR="00157FEC">
        <w:rPr>
          <w:rFonts w:ascii="Arial Narrow" w:hAnsi="Arial Narrow"/>
          <w:sz w:val="24"/>
          <w:szCs w:val="24"/>
          <w:lang w:eastAsia="pl-PL"/>
        </w:rPr>
        <w:t>.</w:t>
      </w:r>
      <w:r w:rsidRPr="00570D98">
        <w:rPr>
          <w:rFonts w:ascii="Arial Narrow" w:hAnsi="Arial Narrow"/>
          <w:sz w:val="24"/>
          <w:szCs w:val="24"/>
          <w:lang w:eastAsia="pl-PL"/>
        </w:rPr>
        <w:t>:</w:t>
      </w:r>
      <w:r w:rsidRPr="00570D98">
        <w:rPr>
          <w:rFonts w:ascii="Arial Narrow" w:hAnsi="Arial Narrow"/>
          <w:color w:val="000000"/>
          <w:sz w:val="24"/>
          <w:szCs w:val="24"/>
          <w:lang w:eastAsia="pl-PL"/>
        </w:rPr>
        <w:t xml:space="preserve"> </w:t>
      </w:r>
    </w:p>
    <w:p w:rsid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składa informację z odpowiedniego rejestru albo w przypadku braku takiego rejestru, inny równoważny dokument wydany przez właściwy organ sadowy lub administracyjny kraju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w którym wykonawca ma siedzibę lub miejsce zamieszkania w zakresie art. 108 ust. 1 pkt 1,</w:t>
      </w:r>
      <w:r w:rsidR="00CE523B">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2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00CE523B" w:rsidRPr="00570D98">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wystawionego nie wcześniej niż 6 miesięcy przed jego złożeniem, </w:t>
      </w:r>
    </w:p>
    <w:p w:rsidR="00570D98" w:rsidRPr="00570D98" w:rsidRDefault="00570D98" w:rsidP="00300695">
      <w:pPr>
        <w:numPr>
          <w:ilvl w:val="1"/>
          <w:numId w:val="9"/>
        </w:numPr>
        <w:suppressAutoHyphens w:val="0"/>
        <w:autoSpaceDN w:val="0"/>
        <w:adjustRightInd w:val="0"/>
        <w:spacing w:after="21"/>
        <w:ind w:left="709" w:hanging="567"/>
        <w:jc w:val="both"/>
        <w:rPr>
          <w:rFonts w:ascii="Arial Narrow" w:hAnsi="Arial Narrow"/>
          <w:color w:val="000000"/>
          <w:sz w:val="24"/>
          <w:szCs w:val="24"/>
          <w:lang w:eastAsia="pl-PL"/>
        </w:rPr>
      </w:pPr>
      <w:r w:rsidRPr="00570D98">
        <w:rPr>
          <w:rFonts w:ascii="Arial Narrow" w:hAnsi="Arial Narrow"/>
          <w:color w:val="000000"/>
          <w:sz w:val="24"/>
          <w:szCs w:val="24"/>
          <w:lang w:eastAsia="pl-PL"/>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w:t>
      </w:r>
      <w:r w:rsidR="004F11C2">
        <w:rPr>
          <w:rFonts w:ascii="Arial Narrow" w:hAnsi="Arial Narrow"/>
          <w:color w:val="000000"/>
          <w:sz w:val="24"/>
          <w:szCs w:val="24"/>
          <w:lang w:eastAsia="pl-PL"/>
        </w:rPr>
        <w:t>iejsca wszczęcia tej procedury.</w:t>
      </w:r>
    </w:p>
    <w:p w:rsidR="00570D98" w:rsidRDefault="00570D98" w:rsidP="00570D98">
      <w:pPr>
        <w:pStyle w:val="Default"/>
        <w:ind w:left="426"/>
        <w:jc w:val="both"/>
        <w:rPr>
          <w:rFonts w:ascii="Arial Narrow" w:hAnsi="Arial Narrow"/>
        </w:rPr>
      </w:pPr>
      <w:r w:rsidRPr="00570D98">
        <w:rPr>
          <w:rFonts w:ascii="Arial Narrow" w:hAnsi="Arial Narrow"/>
        </w:rPr>
        <w:lastRenderedPageBreak/>
        <w:t xml:space="preserve">Jeżeli w kraju, w którym wykonawca ma siedzibę lub miejsce zamieszkania, nie wydaje się powyższych dokumentów lub gdy dokumenty te nie odnoszą się do wszystkich przypadków </w:t>
      </w:r>
      <w:r w:rsidR="00317EE5">
        <w:rPr>
          <w:rFonts w:ascii="Arial Narrow" w:hAnsi="Arial Narrow"/>
        </w:rPr>
        <w:t xml:space="preserve">             </w:t>
      </w:r>
      <w:r w:rsidRPr="00570D98">
        <w:rPr>
          <w:rFonts w:ascii="Arial Narrow" w:hAnsi="Arial Narrow"/>
        </w:rPr>
        <w:t xml:space="preserve">o których mowa w art. 108 ust. 1 pkt 1 i 2 </w:t>
      </w:r>
      <w:r w:rsidR="00CE523B">
        <w:rPr>
          <w:rFonts w:ascii="Arial Narrow" w:hAnsi="Arial Narrow"/>
        </w:rPr>
        <w:t xml:space="preserve">ustawy </w:t>
      </w:r>
      <w:r w:rsidR="00CE523B" w:rsidRPr="00570D98">
        <w:rPr>
          <w:rFonts w:ascii="Arial Narrow" w:hAnsi="Arial Narrow"/>
        </w:rPr>
        <w:t>P</w:t>
      </w:r>
      <w:r w:rsidR="00CE523B">
        <w:rPr>
          <w:rFonts w:ascii="Arial Narrow" w:hAnsi="Arial Narrow"/>
        </w:rPr>
        <w:t>zp</w:t>
      </w:r>
      <w:r w:rsidR="00CE523B" w:rsidRPr="00570D98">
        <w:rPr>
          <w:rFonts w:ascii="Arial Narrow" w:hAnsi="Arial Narrow"/>
        </w:rPr>
        <w:t xml:space="preserve"> </w:t>
      </w:r>
      <w:r w:rsidRPr="00570D98">
        <w:rPr>
          <w:rFonts w:ascii="Arial Narrow" w:hAnsi="Arial Narrow"/>
        </w:rPr>
        <w:t xml:space="preserve">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 </w:t>
      </w:r>
    </w:p>
    <w:p w:rsidR="00570D98" w:rsidRPr="00570D98" w:rsidRDefault="00570D98" w:rsidP="00570D98">
      <w:pPr>
        <w:pStyle w:val="Default"/>
        <w:ind w:left="426"/>
        <w:jc w:val="both"/>
        <w:rPr>
          <w:rFonts w:ascii="Arial Narrow" w:hAnsi="Arial Narrow"/>
        </w:rPr>
      </w:pPr>
      <w:r w:rsidRPr="00570D98">
        <w:rPr>
          <w:rFonts w:ascii="Arial Narrow" w:hAnsi="Arial Narrow"/>
        </w:rPr>
        <w:t xml:space="preserve">Do podmiotów udostępniających zasoby na zasadach art. 118 </w:t>
      </w:r>
      <w:r w:rsidR="00CE523B">
        <w:rPr>
          <w:rFonts w:ascii="Arial Narrow" w:hAnsi="Arial Narrow"/>
        </w:rPr>
        <w:t xml:space="preserve">ustawy </w:t>
      </w:r>
      <w:r w:rsidR="00CE523B" w:rsidRPr="00570D98">
        <w:rPr>
          <w:rFonts w:ascii="Arial Narrow" w:hAnsi="Arial Narrow"/>
        </w:rPr>
        <w:t>P</w:t>
      </w:r>
      <w:r w:rsidR="00CE523B">
        <w:rPr>
          <w:rFonts w:ascii="Arial Narrow" w:hAnsi="Arial Narrow"/>
        </w:rPr>
        <w:t>zp</w:t>
      </w:r>
      <w:r w:rsidRPr="00570D98">
        <w:rPr>
          <w:rFonts w:ascii="Arial Narrow" w:hAnsi="Arial Narrow"/>
        </w:rPr>
        <w:t xml:space="preserve">, mających siedzibę lub miejsce zamieszkania poza terytorium Rzeczypospolitej Polskiej, </w:t>
      </w:r>
      <w:r w:rsidRPr="00570D98">
        <w:rPr>
          <w:rFonts w:ascii="Arial Narrow" w:hAnsi="Arial Narrow"/>
          <w:color w:val="auto"/>
        </w:rPr>
        <w:t>postanowienia ust. 7 stosuje</w:t>
      </w:r>
      <w:r w:rsidRPr="00570D98">
        <w:rPr>
          <w:rFonts w:ascii="Arial Narrow" w:hAnsi="Arial Narrow"/>
        </w:rPr>
        <w:t xml:space="preserve"> się odpowiednio. </w:t>
      </w:r>
    </w:p>
    <w:p w:rsidR="00570D98" w:rsidRPr="00570D98" w:rsidRDefault="00570D98" w:rsidP="00300695">
      <w:pPr>
        <w:numPr>
          <w:ilvl w:val="0"/>
          <w:numId w:val="9"/>
        </w:numPr>
        <w:suppressAutoHyphens w:val="0"/>
        <w:autoSpaceDN w:val="0"/>
        <w:adjustRightInd w:val="0"/>
        <w:ind w:left="426"/>
        <w:jc w:val="both"/>
        <w:rPr>
          <w:rFonts w:ascii="Arial Narrow" w:hAnsi="Arial Narrow"/>
          <w:color w:val="000000"/>
          <w:sz w:val="24"/>
          <w:szCs w:val="24"/>
          <w:lang w:eastAsia="pl-PL"/>
        </w:rPr>
      </w:pPr>
      <w:r w:rsidRPr="00570D98">
        <w:rPr>
          <w:rFonts w:ascii="Arial Narrow" w:hAnsi="Arial Narrow"/>
          <w:color w:val="000000"/>
          <w:sz w:val="24"/>
          <w:szCs w:val="24"/>
          <w:lang w:eastAsia="pl-PL"/>
        </w:rPr>
        <w:t xml:space="preserve">Podmiotowe środki dowodowe oraz inne dokumenty lub oświadczenia należy przekazać Zamawiającemu przy użyciu środków komunikacji elektronicznej dopuszczonych w SWZ, </w:t>
      </w:r>
      <w:r w:rsidR="00317EE5">
        <w:rPr>
          <w:rFonts w:ascii="Arial Narrow" w:hAnsi="Arial Narrow"/>
          <w:color w:val="000000"/>
          <w:sz w:val="24"/>
          <w:szCs w:val="24"/>
          <w:lang w:eastAsia="pl-PL"/>
        </w:rPr>
        <w:t xml:space="preserve">              </w:t>
      </w:r>
      <w:r w:rsidRPr="00570D98">
        <w:rPr>
          <w:rFonts w:ascii="Arial Narrow" w:hAnsi="Arial Narrow"/>
          <w:color w:val="000000"/>
          <w:sz w:val="24"/>
          <w:szCs w:val="24"/>
          <w:lang w:eastAsia="pl-PL"/>
        </w:rPr>
        <w:t xml:space="preserve">w zakresie i sposób określony w przepisach rozporządzenia wydanego na podstawie art. 70 </w:t>
      </w:r>
      <w:r w:rsidR="00CE523B">
        <w:rPr>
          <w:rFonts w:ascii="Arial Narrow" w:hAnsi="Arial Narrow"/>
          <w:color w:val="000000"/>
          <w:sz w:val="24"/>
          <w:szCs w:val="24"/>
          <w:lang w:eastAsia="pl-PL"/>
        </w:rPr>
        <w:t xml:space="preserve">ustawy </w:t>
      </w:r>
      <w:r w:rsidR="00CE523B" w:rsidRPr="00570D98">
        <w:rPr>
          <w:rFonts w:ascii="Arial Narrow" w:hAnsi="Arial Narrow"/>
          <w:color w:val="000000"/>
          <w:sz w:val="24"/>
          <w:szCs w:val="24"/>
          <w:lang w:eastAsia="pl-PL"/>
        </w:rPr>
        <w:t>P</w:t>
      </w:r>
      <w:r w:rsidR="00CE523B">
        <w:rPr>
          <w:rFonts w:ascii="Arial Narrow" w:hAnsi="Arial Narrow"/>
          <w:color w:val="000000"/>
          <w:sz w:val="24"/>
          <w:szCs w:val="24"/>
          <w:lang w:eastAsia="pl-PL"/>
        </w:rPr>
        <w:t>zp</w:t>
      </w:r>
      <w:r w:rsidRPr="00570D98">
        <w:rPr>
          <w:rFonts w:ascii="Arial Narrow" w:hAnsi="Arial Narrow"/>
          <w:color w:val="000000"/>
          <w:sz w:val="24"/>
          <w:szCs w:val="24"/>
          <w:lang w:eastAsia="pl-PL"/>
        </w:rPr>
        <w:t>. Podmiotowe środki dowodowe sporządzone w języku obcym muszą być złożone wraz z tłumaczeniem na język polski.</w:t>
      </w:r>
    </w:p>
    <w:p w:rsidR="00317EE5" w:rsidRPr="00181309" w:rsidRDefault="00317EE5" w:rsidP="00570D98">
      <w:pPr>
        <w:jc w:val="both"/>
        <w:rPr>
          <w:rFonts w:ascii="Arial Narrow" w:hAnsi="Arial Narrow" w:cs="Arial"/>
          <w:sz w:val="28"/>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Pr>
          <w:rFonts w:ascii="Arial Narrow" w:hAnsi="Arial Narrow"/>
          <w:b/>
          <w:bCs/>
          <w:color w:val="000000"/>
          <w:sz w:val="24"/>
          <w:szCs w:val="22"/>
          <w:lang w:eastAsia="pl-PL"/>
        </w:rPr>
        <w:t>Rozdział VII.</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Informacja o środkach komunikacji </w:t>
      </w:r>
    </w:p>
    <w:p w:rsidR="00181309" w:rsidRDefault="00181309" w:rsidP="00181309">
      <w:pPr>
        <w:suppressAutoHyphens w:val="0"/>
        <w:autoSpaceDN w:val="0"/>
        <w:adjustRightInd w:val="0"/>
        <w:spacing w:after="45"/>
        <w:rPr>
          <w:rFonts w:ascii="Arial Narrow" w:hAnsi="Arial Narrow"/>
          <w:color w:val="000000"/>
          <w:sz w:val="24"/>
          <w:szCs w:val="22"/>
          <w:lang w:eastAsia="pl-PL"/>
        </w:rPr>
      </w:pP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W postępowaniu o udzielenie zamówienia komunikacja między Zamawiającym a Wykonawcami odbywa się przy użyciu miniPortalu https://miniportal.uzp.gov.pl/, ePUAP</w:t>
      </w:r>
      <w:r>
        <w:rPr>
          <w:rFonts w:ascii="Arial Narrow" w:hAnsi="Arial Narrow"/>
          <w:color w:val="000000"/>
          <w:sz w:val="24"/>
          <w:szCs w:val="22"/>
          <w:lang w:eastAsia="pl-PL"/>
        </w:rPr>
        <w:t>, oraz poczty elektronicznej.</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Zamawiający wyznacza następujące osoby do kontaktu z Wykonawcami: </w:t>
      </w:r>
      <w:r>
        <w:rPr>
          <w:rFonts w:ascii="Arial Narrow" w:hAnsi="Arial Narrow"/>
          <w:color w:val="000000"/>
          <w:sz w:val="24"/>
          <w:szCs w:val="22"/>
          <w:lang w:eastAsia="pl-PL"/>
        </w:rPr>
        <w:t>Damian Szuszkiewicz</w:t>
      </w:r>
      <w:r w:rsidR="00317EE5">
        <w:rPr>
          <w:rFonts w:ascii="Arial Narrow" w:hAnsi="Arial Narrow"/>
          <w:color w:val="000000"/>
          <w:sz w:val="24"/>
          <w:szCs w:val="22"/>
          <w:lang w:eastAsia="pl-PL"/>
        </w:rPr>
        <w:t xml:space="preserve"> </w:t>
      </w:r>
      <w:r>
        <w:rPr>
          <w:rFonts w:ascii="Arial Narrow" w:hAnsi="Arial Narrow"/>
          <w:color w:val="000000"/>
          <w:sz w:val="24"/>
          <w:szCs w:val="22"/>
          <w:lang w:eastAsia="pl-PL"/>
        </w:rPr>
        <w:t xml:space="preserve"> tel.</w:t>
      </w:r>
      <w:r w:rsidRPr="00181309">
        <w:rPr>
          <w:rFonts w:ascii="Arial Narrow" w:hAnsi="Arial Narrow"/>
          <w:color w:val="000000"/>
          <w:sz w:val="24"/>
          <w:szCs w:val="22"/>
          <w:lang w:eastAsia="pl-PL"/>
        </w:rPr>
        <w:t xml:space="preserve"> </w:t>
      </w:r>
      <w:r>
        <w:rPr>
          <w:rFonts w:ascii="Arial Narrow" w:hAnsi="Arial Narrow"/>
          <w:color w:val="000000"/>
          <w:sz w:val="24"/>
          <w:szCs w:val="22"/>
          <w:lang w:eastAsia="pl-PL"/>
        </w:rPr>
        <w:t>54 288 04 14.</w:t>
      </w:r>
      <w:r w:rsidRPr="00181309">
        <w:rPr>
          <w:rFonts w:ascii="Arial Narrow" w:hAnsi="Arial Narrow"/>
          <w:color w:val="000000"/>
          <w:sz w:val="24"/>
          <w:szCs w:val="22"/>
          <w:lang w:eastAsia="pl-PL"/>
        </w:rPr>
        <w:t xml:space="preserve">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Maksymalny rozmiar plików przesyłanych za pośrednictwem dedykowanych formularzy do: złożenia, zmiany, wycofania oferty lub wniosku oraz do komunikacji wynosi 150 MB.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181309" w:rsidRDefault="00181309" w:rsidP="00300695">
      <w:pPr>
        <w:numPr>
          <w:ilvl w:val="0"/>
          <w:numId w:val="10"/>
        </w:numPr>
        <w:suppressAutoHyphens w:val="0"/>
        <w:autoSpaceDN w:val="0"/>
        <w:adjustRightInd w:val="0"/>
        <w:ind w:left="426"/>
        <w:jc w:val="both"/>
        <w:rPr>
          <w:rFonts w:ascii="Arial Narrow" w:hAnsi="Arial Narrow"/>
          <w:color w:val="000000"/>
          <w:sz w:val="24"/>
          <w:szCs w:val="22"/>
          <w:lang w:eastAsia="pl-PL"/>
        </w:rPr>
      </w:pPr>
      <w:r w:rsidRPr="00181309">
        <w:rPr>
          <w:rFonts w:ascii="Arial Narrow" w:hAnsi="Arial Narrow"/>
          <w:color w:val="000000"/>
          <w:sz w:val="24"/>
          <w:szCs w:val="22"/>
          <w:lang w:eastAsia="pl-PL"/>
        </w:rPr>
        <w:t>Zamawiający przekazuje link do postępowania</w:t>
      </w:r>
      <w:r w:rsidR="00523864">
        <w:rPr>
          <w:rFonts w:ascii="Arial Narrow" w:hAnsi="Arial Narrow"/>
          <w:color w:val="000000"/>
          <w:sz w:val="24"/>
          <w:szCs w:val="22"/>
          <w:lang w:eastAsia="pl-PL"/>
        </w:rPr>
        <w:t xml:space="preserve">, znajduję się on na ostatniej stronie </w:t>
      </w:r>
      <w:r w:rsidRPr="00181309">
        <w:rPr>
          <w:rFonts w:ascii="Arial Narrow" w:hAnsi="Arial Narrow"/>
          <w:color w:val="000000"/>
          <w:sz w:val="24"/>
          <w:szCs w:val="22"/>
          <w:lang w:eastAsia="pl-PL"/>
        </w:rPr>
        <w:t xml:space="preserve">niniejszej SWZ. Dane postępowanie można wyszukać również na Liście wszystkich postępowań klikając wcześniej opcję „Dla Wykonawców” lub ze strony głównej z zakładki Postępowania na miniPortalu. </w:t>
      </w:r>
    </w:p>
    <w:p w:rsidR="00181309" w:rsidRPr="00181309" w:rsidRDefault="00181309" w:rsidP="00181309">
      <w:pPr>
        <w:suppressAutoHyphens w:val="0"/>
        <w:autoSpaceDN w:val="0"/>
        <w:adjustRightInd w:val="0"/>
        <w:jc w:val="both"/>
        <w:rPr>
          <w:rFonts w:ascii="Arial Narrow" w:hAnsi="Arial Narrow"/>
          <w:color w:val="000000"/>
          <w:sz w:val="24"/>
          <w:szCs w:val="24"/>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 xml:space="preserve">Rozdział VIII. </w:t>
      </w:r>
      <w:r w:rsidRPr="00181309">
        <w:rPr>
          <w:rFonts w:ascii="Arial Narrow" w:hAnsi="Arial Narrow"/>
          <w:b/>
          <w:color w:val="000000"/>
          <w:sz w:val="24"/>
          <w:szCs w:val="22"/>
          <w:lang w:eastAsia="pl-PL"/>
        </w:rPr>
        <w:t xml:space="preserve">Wymagania dotyczące wadium </w:t>
      </w:r>
    </w:p>
    <w:p w:rsidR="00806903" w:rsidRDefault="00806903" w:rsidP="00806903">
      <w:pPr>
        <w:jc w:val="both"/>
        <w:rPr>
          <w:rFonts w:ascii="Arial Narrow" w:hAnsi="Arial Narrow"/>
          <w:color w:val="000000"/>
          <w:sz w:val="24"/>
          <w:szCs w:val="22"/>
          <w:lang w:eastAsia="pl-PL"/>
        </w:rPr>
      </w:pPr>
    </w:p>
    <w:p w:rsidR="00806903" w:rsidRDefault="00806903" w:rsidP="00806903">
      <w:pPr>
        <w:pStyle w:val="Default"/>
        <w:numPr>
          <w:ilvl w:val="0"/>
          <w:numId w:val="30"/>
        </w:numPr>
        <w:ind w:left="426"/>
        <w:jc w:val="both"/>
        <w:rPr>
          <w:rFonts w:ascii="Arial Narrow" w:hAnsi="Arial Narrow"/>
        </w:rPr>
      </w:pPr>
      <w:r>
        <w:rPr>
          <w:rFonts w:ascii="Arial Narrow" w:hAnsi="Arial Narrow"/>
        </w:rPr>
        <w:t>W niniejszym postepowaniu wymaga się wniesienia wadium w następującej wysokości:</w:t>
      </w:r>
    </w:p>
    <w:tbl>
      <w:tblPr>
        <w:tblStyle w:val="Tabela-Siatka"/>
        <w:tblW w:w="0" w:type="auto"/>
        <w:jc w:val="center"/>
        <w:tblInd w:w="66" w:type="dxa"/>
        <w:tblLook w:val="04A0" w:firstRow="1" w:lastRow="0" w:firstColumn="1" w:lastColumn="0" w:noHBand="0" w:noVBand="1"/>
      </w:tblPr>
      <w:tblGrid>
        <w:gridCol w:w="2032"/>
        <w:gridCol w:w="2177"/>
      </w:tblGrid>
      <w:tr w:rsidR="00F210DF" w:rsidTr="00F210DF">
        <w:trPr>
          <w:trHeight w:val="483"/>
          <w:jc w:val="center"/>
        </w:trPr>
        <w:tc>
          <w:tcPr>
            <w:tcW w:w="2032" w:type="dxa"/>
            <w:vAlign w:val="center"/>
          </w:tcPr>
          <w:p w:rsidR="00F210DF" w:rsidRDefault="00F210DF" w:rsidP="003875BF">
            <w:pPr>
              <w:pStyle w:val="Default"/>
              <w:jc w:val="center"/>
              <w:rPr>
                <w:rFonts w:ascii="Arial Narrow" w:hAnsi="Arial Narrow"/>
              </w:rPr>
            </w:pPr>
            <w:r>
              <w:rPr>
                <w:rFonts w:ascii="Arial Narrow" w:hAnsi="Arial Narrow"/>
              </w:rPr>
              <w:t>Nr pakietu</w:t>
            </w:r>
          </w:p>
        </w:tc>
        <w:tc>
          <w:tcPr>
            <w:tcW w:w="2177" w:type="dxa"/>
            <w:vAlign w:val="center"/>
          </w:tcPr>
          <w:p w:rsidR="00F210DF" w:rsidRDefault="00F210DF" w:rsidP="003875BF">
            <w:pPr>
              <w:pStyle w:val="Default"/>
              <w:jc w:val="center"/>
              <w:rPr>
                <w:rFonts w:ascii="Arial Narrow" w:hAnsi="Arial Narrow"/>
              </w:rPr>
            </w:pPr>
            <w:r>
              <w:rPr>
                <w:rFonts w:ascii="Arial Narrow" w:hAnsi="Arial Narrow"/>
              </w:rPr>
              <w:t>Kwota</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185671">
            <w:pPr>
              <w:pStyle w:val="Default"/>
              <w:ind w:right="267"/>
              <w:jc w:val="right"/>
              <w:rPr>
                <w:rFonts w:ascii="Arial Narrow" w:hAnsi="Arial Narrow"/>
              </w:rPr>
            </w:pPr>
            <w:r w:rsidRPr="00426BA5">
              <w:rPr>
                <w:rFonts w:ascii="Arial Narrow" w:hAnsi="Arial Narrow"/>
              </w:rPr>
              <w:t>1 660,00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270,00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850,00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650,00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1 150,00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1 400,00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1 050,00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330,00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660,00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2 970,00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880,00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640,00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120,00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860,00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1 910,00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290,00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8 000,00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1 360,00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5,00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150,00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90,00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1 530,00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210,00 zł</w:t>
            </w:r>
          </w:p>
        </w:tc>
      </w:tr>
      <w:tr w:rsidR="00F210DF" w:rsidTr="00F210DF">
        <w:trPr>
          <w:jc w:val="center"/>
        </w:trPr>
        <w:tc>
          <w:tcPr>
            <w:tcW w:w="2032" w:type="dxa"/>
          </w:tcPr>
          <w:p w:rsidR="00F210DF" w:rsidRPr="00426BA5" w:rsidRDefault="00F210DF" w:rsidP="00D16D36">
            <w:pPr>
              <w:pStyle w:val="Default"/>
              <w:numPr>
                <w:ilvl w:val="0"/>
                <w:numId w:val="32"/>
              </w:numPr>
              <w:jc w:val="center"/>
              <w:rPr>
                <w:rFonts w:ascii="Arial Narrow" w:hAnsi="Arial Narrow"/>
              </w:rPr>
            </w:pPr>
          </w:p>
        </w:tc>
        <w:tc>
          <w:tcPr>
            <w:tcW w:w="2177" w:type="dxa"/>
          </w:tcPr>
          <w:p w:rsidR="00F210DF" w:rsidRPr="00426BA5" w:rsidRDefault="00F210DF" w:rsidP="00504349">
            <w:pPr>
              <w:pStyle w:val="Default"/>
              <w:ind w:right="267"/>
              <w:jc w:val="right"/>
              <w:rPr>
                <w:rFonts w:ascii="Arial Narrow" w:hAnsi="Arial Narrow"/>
              </w:rPr>
            </w:pPr>
            <w:r w:rsidRPr="00426BA5">
              <w:rPr>
                <w:rFonts w:ascii="Arial Narrow" w:hAnsi="Arial Narrow"/>
              </w:rPr>
              <w:t>670,00 zł</w:t>
            </w:r>
          </w:p>
        </w:tc>
      </w:tr>
    </w:tbl>
    <w:p w:rsidR="00806903" w:rsidRDefault="00806903" w:rsidP="00806903">
      <w:pPr>
        <w:pStyle w:val="Default"/>
        <w:numPr>
          <w:ilvl w:val="0"/>
          <w:numId w:val="30"/>
        </w:numPr>
        <w:ind w:left="426"/>
        <w:jc w:val="both"/>
        <w:rPr>
          <w:rFonts w:ascii="Arial Narrow" w:hAnsi="Arial Narrow"/>
        </w:rPr>
      </w:pPr>
      <w:r w:rsidRPr="00D874F5">
        <w:rPr>
          <w:rFonts w:ascii="Arial Narrow" w:hAnsi="Arial Narrow"/>
        </w:rPr>
        <w:t>Wadium wnosi się przed upływem terminu składania ofert i utrzymuje nieprzerwanie do dnia upływu terminu związania ofertą, z wyjątkiem przypadków, o których mowa w art. 98 ust. 1 pkt 2 i 3 oraz ust. 2 ustawy Pzp.</w:t>
      </w:r>
    </w:p>
    <w:p w:rsidR="00806903" w:rsidRDefault="00806903" w:rsidP="00806903">
      <w:pPr>
        <w:pStyle w:val="Default"/>
        <w:numPr>
          <w:ilvl w:val="0"/>
          <w:numId w:val="30"/>
        </w:numPr>
        <w:ind w:left="426"/>
        <w:jc w:val="both"/>
        <w:rPr>
          <w:rFonts w:ascii="Arial Narrow" w:hAnsi="Arial Narrow"/>
        </w:rPr>
      </w:pPr>
      <w:r w:rsidRPr="00D874F5">
        <w:rPr>
          <w:rFonts w:ascii="Arial Narrow" w:hAnsi="Arial Narrow"/>
        </w:rPr>
        <w:t>Przedłużenie terminu związania ofertą jest dopuszczalne tylko z jednoczesnym przedłużeniem okresu ważności wadium albo, jeżeli nie jest to możliwe, z wniesieniem nowego wadium na przedłużony okres związania ofertą.</w:t>
      </w:r>
    </w:p>
    <w:p w:rsidR="00806903" w:rsidRDefault="00806903" w:rsidP="00806903">
      <w:pPr>
        <w:pStyle w:val="Default"/>
        <w:numPr>
          <w:ilvl w:val="0"/>
          <w:numId w:val="30"/>
        </w:numPr>
        <w:ind w:left="426"/>
        <w:jc w:val="both"/>
        <w:rPr>
          <w:rFonts w:ascii="Arial Narrow" w:hAnsi="Arial Narrow"/>
        </w:rPr>
      </w:pPr>
      <w:r w:rsidRPr="00D874F5">
        <w:rPr>
          <w:rFonts w:ascii="Arial Narrow" w:hAnsi="Arial Narrow"/>
        </w:rPr>
        <w:t>Zamawiający zaleca sporządzenie dokumentu elektronicznego wadium w postaci pliku pdf oraz skompresowanie wraz z ofertą do jednego pliku archiwum (ZIP).</w:t>
      </w:r>
    </w:p>
    <w:p w:rsidR="00806903" w:rsidRPr="00D874F5" w:rsidRDefault="00806903" w:rsidP="00806903">
      <w:pPr>
        <w:pStyle w:val="Default"/>
        <w:numPr>
          <w:ilvl w:val="0"/>
          <w:numId w:val="30"/>
        </w:numPr>
        <w:ind w:left="426"/>
        <w:jc w:val="both"/>
        <w:rPr>
          <w:rFonts w:ascii="Arial Narrow" w:hAnsi="Arial Narrow"/>
        </w:rPr>
      </w:pPr>
      <w:r w:rsidRPr="00D874F5">
        <w:rPr>
          <w:rFonts w:ascii="Arial Narrow" w:hAnsi="Arial Narrow"/>
        </w:rPr>
        <w:t>Wadium może być wnoszone według wyboru Wykonawcy w jednej lub kilku następujących for-mach:</w:t>
      </w:r>
    </w:p>
    <w:p w:rsidR="00806903" w:rsidRDefault="00806903" w:rsidP="00806903">
      <w:pPr>
        <w:pStyle w:val="Default"/>
        <w:numPr>
          <w:ilvl w:val="1"/>
          <w:numId w:val="30"/>
        </w:numPr>
        <w:jc w:val="both"/>
        <w:rPr>
          <w:rFonts w:ascii="Arial Narrow" w:hAnsi="Arial Narrow"/>
        </w:rPr>
      </w:pPr>
      <w:r w:rsidRPr="002765E9">
        <w:rPr>
          <w:rFonts w:ascii="Arial Narrow" w:hAnsi="Arial Narrow"/>
        </w:rPr>
        <w:t xml:space="preserve">pieniądzu; </w:t>
      </w:r>
    </w:p>
    <w:p w:rsidR="00806903" w:rsidRDefault="00806903" w:rsidP="00806903">
      <w:pPr>
        <w:pStyle w:val="Default"/>
        <w:numPr>
          <w:ilvl w:val="1"/>
          <w:numId w:val="30"/>
        </w:numPr>
        <w:jc w:val="both"/>
        <w:rPr>
          <w:rFonts w:ascii="Arial Narrow" w:hAnsi="Arial Narrow"/>
        </w:rPr>
      </w:pPr>
      <w:r w:rsidRPr="001417B3">
        <w:rPr>
          <w:rFonts w:ascii="Arial Narrow" w:hAnsi="Arial Narrow"/>
        </w:rPr>
        <w:t xml:space="preserve">gwarancjach bankowych; </w:t>
      </w:r>
    </w:p>
    <w:p w:rsidR="00806903" w:rsidRDefault="00806903" w:rsidP="00806903">
      <w:pPr>
        <w:pStyle w:val="Default"/>
        <w:numPr>
          <w:ilvl w:val="1"/>
          <w:numId w:val="30"/>
        </w:numPr>
        <w:jc w:val="both"/>
        <w:rPr>
          <w:rFonts w:ascii="Arial Narrow" w:hAnsi="Arial Narrow"/>
        </w:rPr>
      </w:pPr>
      <w:r w:rsidRPr="001417B3">
        <w:rPr>
          <w:rFonts w:ascii="Arial Narrow" w:hAnsi="Arial Narrow"/>
        </w:rPr>
        <w:t xml:space="preserve">gwarancjach ubezpieczeniowych; </w:t>
      </w:r>
    </w:p>
    <w:p w:rsidR="00806903" w:rsidRDefault="00806903" w:rsidP="00806903">
      <w:pPr>
        <w:pStyle w:val="Default"/>
        <w:numPr>
          <w:ilvl w:val="1"/>
          <w:numId w:val="30"/>
        </w:numPr>
        <w:jc w:val="both"/>
        <w:rPr>
          <w:rFonts w:ascii="Arial Narrow" w:hAnsi="Arial Narrow"/>
        </w:rPr>
      </w:pPr>
      <w:r w:rsidRPr="001417B3">
        <w:rPr>
          <w:rFonts w:ascii="Arial Narrow" w:hAnsi="Arial Narrow"/>
        </w:rPr>
        <w:t xml:space="preserve">poręczeniach udzielanych przez podmioty, o których mowa w art. 6b ust. 5 pkt 2 ustawy z dnia 9 listopada 2000 r. o utworzeniu Polskiej Agencji Rozwoju Przedsiębiorczości (Dz. U. z 2019 r. poz. 310, 836 i 1572). </w:t>
      </w:r>
    </w:p>
    <w:p w:rsidR="00806903" w:rsidRPr="00A97734" w:rsidRDefault="00806903" w:rsidP="00806903">
      <w:pPr>
        <w:pStyle w:val="Default"/>
        <w:ind w:left="750"/>
        <w:jc w:val="both"/>
        <w:rPr>
          <w:rFonts w:ascii="Arial Narrow" w:hAnsi="Arial Narrow"/>
          <w:color w:val="auto"/>
        </w:rPr>
      </w:pPr>
      <w:r w:rsidRPr="001417B3">
        <w:rPr>
          <w:rFonts w:ascii="Arial Narrow" w:hAnsi="Arial Narrow"/>
        </w:rPr>
        <w:t xml:space="preserve">Poręczenie winno być ważne przez okres związania ofertą, który wynosi 60 dni od daty określonej jako </w:t>
      </w:r>
      <w:r w:rsidRPr="00A97734">
        <w:rPr>
          <w:rFonts w:ascii="Arial Narrow" w:hAnsi="Arial Narrow"/>
          <w:color w:val="auto"/>
        </w:rPr>
        <w:t xml:space="preserve">data składania ofert. </w:t>
      </w:r>
    </w:p>
    <w:p w:rsidR="00806903" w:rsidRDefault="00806903" w:rsidP="00806903">
      <w:pPr>
        <w:ind w:left="426"/>
        <w:jc w:val="both"/>
        <w:rPr>
          <w:rFonts w:ascii="Arial Narrow" w:hAnsi="Arial Narrow"/>
          <w:color w:val="FF0000"/>
          <w:sz w:val="24"/>
          <w:szCs w:val="24"/>
        </w:rPr>
      </w:pPr>
      <w:r w:rsidRPr="00A97734">
        <w:rPr>
          <w:rFonts w:ascii="Arial Narrow" w:hAnsi="Arial Narrow"/>
          <w:sz w:val="24"/>
          <w:szCs w:val="24"/>
        </w:rPr>
        <w:t xml:space="preserve">Wpłaty wadium w formie pieniężnej należy dokonać </w:t>
      </w:r>
      <w:r>
        <w:rPr>
          <w:rFonts w:ascii="Arial Narrow" w:hAnsi="Arial Narrow"/>
          <w:sz w:val="24"/>
          <w:szCs w:val="24"/>
        </w:rPr>
        <w:t>przelewem na konto w Bank</w:t>
      </w:r>
      <w:r w:rsidRPr="00A97734">
        <w:rPr>
          <w:rFonts w:ascii="Arial Narrow" w:hAnsi="Arial Narrow"/>
          <w:sz w:val="24"/>
          <w:szCs w:val="24"/>
        </w:rPr>
        <w:t xml:space="preserve"> </w:t>
      </w:r>
      <w:r w:rsidRPr="00A97734">
        <w:rPr>
          <w:rFonts w:ascii="Arial Narrow" w:hAnsi="Arial Narrow" w:cs="Arial Narrow"/>
          <w:bCs/>
          <w:sz w:val="24"/>
          <w:szCs w:val="24"/>
        </w:rPr>
        <w:t>S</w:t>
      </w:r>
      <w:r>
        <w:rPr>
          <w:rFonts w:ascii="Arial Narrow" w:hAnsi="Arial Narrow" w:cs="Arial Narrow"/>
          <w:bCs/>
          <w:sz w:val="24"/>
          <w:szCs w:val="24"/>
        </w:rPr>
        <w:t xml:space="preserve">półdzielczym     w Lipnie nr konta </w:t>
      </w:r>
      <w:r w:rsidRPr="00A97734">
        <w:rPr>
          <w:rFonts w:ascii="Arial Narrow" w:hAnsi="Arial Narrow" w:cs="Arial Narrow"/>
          <w:bCs/>
          <w:sz w:val="24"/>
          <w:szCs w:val="24"/>
        </w:rPr>
        <w:t xml:space="preserve">81 9542 0008 2001 0009 3099 0001 </w:t>
      </w:r>
      <w:r w:rsidRPr="00A97734">
        <w:rPr>
          <w:rFonts w:ascii="Arial Narrow" w:hAnsi="Arial Narrow"/>
          <w:sz w:val="24"/>
          <w:szCs w:val="24"/>
        </w:rPr>
        <w:t>z oznaczeniem "</w:t>
      </w:r>
      <w:r w:rsidRPr="00426BA5">
        <w:rPr>
          <w:rFonts w:ascii="Arial Narrow" w:hAnsi="Arial Narrow"/>
          <w:sz w:val="24"/>
          <w:szCs w:val="24"/>
        </w:rPr>
        <w:t>WADIUM - PRZETARG Nr ZP/</w:t>
      </w:r>
      <w:r w:rsidR="00426BA5">
        <w:rPr>
          <w:rFonts w:ascii="Arial Narrow" w:hAnsi="Arial Narrow"/>
          <w:sz w:val="24"/>
          <w:szCs w:val="24"/>
        </w:rPr>
        <w:t>8</w:t>
      </w:r>
      <w:r w:rsidR="00211682" w:rsidRPr="00426BA5">
        <w:rPr>
          <w:rFonts w:ascii="Arial Narrow" w:hAnsi="Arial Narrow"/>
          <w:sz w:val="24"/>
          <w:szCs w:val="24"/>
        </w:rPr>
        <w:t>/2021</w:t>
      </w:r>
      <w:r w:rsidRPr="00426BA5">
        <w:rPr>
          <w:rFonts w:ascii="Arial Narrow" w:hAnsi="Arial Narrow"/>
          <w:sz w:val="24"/>
          <w:szCs w:val="24"/>
        </w:rPr>
        <w:t xml:space="preserve"> - Dostawa leków do Szpitala Lipno Sp. z o .o. - Pakiet nr …. ".</w:t>
      </w:r>
      <w:r w:rsidRPr="00A97734">
        <w:rPr>
          <w:rFonts w:ascii="Arial Narrow" w:hAnsi="Arial Narrow"/>
          <w:sz w:val="24"/>
          <w:szCs w:val="24"/>
        </w:rPr>
        <w:t xml:space="preserve"> </w:t>
      </w:r>
    </w:p>
    <w:p w:rsidR="00806903" w:rsidRDefault="00806903" w:rsidP="00806903">
      <w:pPr>
        <w:pStyle w:val="Default"/>
        <w:numPr>
          <w:ilvl w:val="0"/>
          <w:numId w:val="30"/>
        </w:numPr>
        <w:ind w:left="426"/>
        <w:jc w:val="both"/>
        <w:rPr>
          <w:rFonts w:ascii="Arial Narrow" w:hAnsi="Arial Narrow"/>
        </w:rPr>
      </w:pPr>
      <w:r w:rsidRPr="000C06C9">
        <w:rPr>
          <w:rFonts w:ascii="Arial Narrow" w:hAnsi="Arial Narrow"/>
        </w:rPr>
        <w:t>Wadium wniesione w pieniądzu zamawiający przechowuje na rachunku bankowym.</w:t>
      </w:r>
    </w:p>
    <w:p w:rsidR="00806903" w:rsidRPr="00453AF6" w:rsidRDefault="00806903" w:rsidP="00806903">
      <w:pPr>
        <w:pStyle w:val="Default"/>
        <w:numPr>
          <w:ilvl w:val="0"/>
          <w:numId w:val="30"/>
        </w:numPr>
        <w:ind w:left="426"/>
        <w:jc w:val="both"/>
        <w:rPr>
          <w:rFonts w:ascii="Arial Narrow" w:hAnsi="Arial Narrow"/>
        </w:rPr>
      </w:pPr>
      <w:r w:rsidRPr="00453AF6">
        <w:rPr>
          <w:rFonts w:ascii="Arial Narrow" w:hAnsi="Arial Narrow"/>
        </w:rPr>
        <w:t>Jeżeli wadium jest wnoszone w formie gwarancji lub por</w:t>
      </w:r>
      <w:r>
        <w:rPr>
          <w:rFonts w:ascii="Arial Narrow" w:hAnsi="Arial Narrow"/>
        </w:rPr>
        <w:t>ęczenia, o których mowa w ust. 5</w:t>
      </w:r>
      <w:r w:rsidRPr="00453AF6">
        <w:rPr>
          <w:rFonts w:ascii="Arial Narrow" w:hAnsi="Arial Narrow"/>
        </w:rPr>
        <w:t xml:space="preserve"> pkt </w:t>
      </w:r>
      <w:r>
        <w:rPr>
          <w:rFonts w:ascii="Arial Narrow" w:hAnsi="Arial Narrow"/>
        </w:rPr>
        <w:t>5.2.–5.4., W</w:t>
      </w:r>
      <w:r w:rsidRPr="00453AF6">
        <w:rPr>
          <w:rFonts w:ascii="Arial Narrow" w:hAnsi="Arial Narrow"/>
        </w:rPr>
        <w:t>ykonawca przekazuje zamawiającemu oryginał gwarancji lub poręczenia, w postaci elektronicznej.</w:t>
      </w:r>
    </w:p>
    <w:p w:rsidR="00806903" w:rsidRDefault="00806903" w:rsidP="00806903">
      <w:pPr>
        <w:pStyle w:val="Akapitzlist"/>
        <w:numPr>
          <w:ilvl w:val="0"/>
          <w:numId w:val="30"/>
        </w:numPr>
        <w:suppressAutoHyphens w:val="0"/>
        <w:autoSpaceDE/>
        <w:ind w:left="426"/>
        <w:contextualSpacing/>
        <w:jc w:val="both"/>
        <w:rPr>
          <w:rFonts w:ascii="Arial Narrow" w:hAnsi="Arial Narrow"/>
          <w:sz w:val="24"/>
          <w:szCs w:val="24"/>
        </w:rPr>
      </w:pPr>
      <w:r w:rsidRPr="00A97734">
        <w:rPr>
          <w:rFonts w:ascii="Arial Narrow" w:hAnsi="Arial Narrow"/>
          <w:sz w:val="24"/>
          <w:szCs w:val="24"/>
        </w:rPr>
        <w:t xml:space="preserve">Gwarancja lub poręczenie musi zawierać w swojej treści nieodwołalne i bezwarunkowe zobowiązanie </w:t>
      </w:r>
      <w:r>
        <w:rPr>
          <w:rFonts w:ascii="Arial Narrow" w:hAnsi="Arial Narrow"/>
          <w:sz w:val="24"/>
          <w:szCs w:val="24"/>
        </w:rPr>
        <w:t>W</w:t>
      </w:r>
      <w:r w:rsidRPr="00A97734">
        <w:rPr>
          <w:rFonts w:ascii="Arial Narrow" w:hAnsi="Arial Narrow"/>
          <w:sz w:val="24"/>
          <w:szCs w:val="24"/>
        </w:rPr>
        <w:t xml:space="preserve">ystawcy dokumentu do zapłaty na rzecz Zamawiającego kwoty wadium. 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t>
      </w:r>
      <w:r w:rsidRPr="00A97734">
        <w:rPr>
          <w:rFonts w:ascii="Arial Narrow" w:hAnsi="Arial Narrow"/>
          <w:sz w:val="24"/>
          <w:szCs w:val="24"/>
        </w:rPr>
        <w:lastRenderedPageBreak/>
        <w:t xml:space="preserve">wszystkie spory odnośnie gwarancji będą rozstrzygane zgodnie z prawem polskim i poddane jurysdykcji sądów polskich, chyba, że wynika to z przepisów prawa. </w:t>
      </w:r>
    </w:p>
    <w:p w:rsidR="00806903" w:rsidRPr="00453AF6" w:rsidRDefault="00806903" w:rsidP="00806903">
      <w:pPr>
        <w:pStyle w:val="Akapitzlist"/>
        <w:numPr>
          <w:ilvl w:val="0"/>
          <w:numId w:val="30"/>
        </w:numPr>
        <w:suppressAutoHyphens w:val="0"/>
        <w:autoSpaceDE/>
        <w:ind w:left="426"/>
        <w:contextualSpacing/>
        <w:jc w:val="both"/>
        <w:rPr>
          <w:rFonts w:ascii="Arial Narrow" w:hAnsi="Arial Narrow"/>
          <w:sz w:val="24"/>
          <w:szCs w:val="24"/>
        </w:rPr>
      </w:pPr>
      <w:r w:rsidRPr="00453AF6">
        <w:rPr>
          <w:rFonts w:ascii="Arial Narrow" w:hAnsi="Arial Narrow"/>
          <w:sz w:val="24"/>
          <w:szCs w:val="24"/>
        </w:rPr>
        <w:t>Zamawiający zwraca wadium niezwłocznie, nie później jednak niż w terminie 7 dni od dnia wystąpienia jednej z okoliczności:</w:t>
      </w:r>
    </w:p>
    <w:p w:rsidR="00806903" w:rsidRDefault="00806903" w:rsidP="00806903">
      <w:pPr>
        <w:pStyle w:val="Akapitzlist"/>
        <w:numPr>
          <w:ilvl w:val="1"/>
          <w:numId w:val="30"/>
        </w:numPr>
        <w:suppressAutoHyphens w:val="0"/>
        <w:autoSpaceDE/>
        <w:contextualSpacing/>
        <w:jc w:val="both"/>
        <w:rPr>
          <w:rFonts w:ascii="Arial Narrow" w:hAnsi="Arial Narrow"/>
          <w:sz w:val="24"/>
          <w:szCs w:val="24"/>
        </w:rPr>
      </w:pPr>
      <w:r w:rsidRPr="00453AF6">
        <w:rPr>
          <w:rFonts w:ascii="Arial Narrow" w:hAnsi="Arial Narrow"/>
          <w:sz w:val="24"/>
          <w:szCs w:val="24"/>
        </w:rPr>
        <w:t>upływu terminu związania ofertą;</w:t>
      </w:r>
    </w:p>
    <w:p w:rsidR="00806903" w:rsidRDefault="00806903" w:rsidP="00806903">
      <w:pPr>
        <w:pStyle w:val="Akapitzlist"/>
        <w:numPr>
          <w:ilvl w:val="1"/>
          <w:numId w:val="30"/>
        </w:numPr>
        <w:suppressAutoHyphens w:val="0"/>
        <w:autoSpaceDE/>
        <w:contextualSpacing/>
        <w:jc w:val="both"/>
        <w:rPr>
          <w:rFonts w:ascii="Arial Narrow" w:hAnsi="Arial Narrow"/>
          <w:sz w:val="24"/>
          <w:szCs w:val="24"/>
        </w:rPr>
      </w:pPr>
      <w:r w:rsidRPr="00453AF6">
        <w:rPr>
          <w:rFonts w:ascii="Arial Narrow" w:hAnsi="Arial Narrow"/>
          <w:sz w:val="24"/>
          <w:szCs w:val="24"/>
        </w:rPr>
        <w:t>zawarcia umowy w sprawie zamówienia publicznego;</w:t>
      </w:r>
    </w:p>
    <w:p w:rsidR="00806903" w:rsidRPr="00453AF6" w:rsidRDefault="00806903" w:rsidP="00806903">
      <w:pPr>
        <w:pStyle w:val="Akapitzlist"/>
        <w:numPr>
          <w:ilvl w:val="1"/>
          <w:numId w:val="30"/>
        </w:numPr>
        <w:suppressAutoHyphens w:val="0"/>
        <w:autoSpaceDE/>
        <w:contextualSpacing/>
        <w:jc w:val="both"/>
        <w:rPr>
          <w:rFonts w:ascii="Arial Narrow" w:hAnsi="Arial Narrow"/>
          <w:sz w:val="24"/>
          <w:szCs w:val="24"/>
        </w:rPr>
      </w:pPr>
      <w:r w:rsidRPr="00453AF6">
        <w:rPr>
          <w:rFonts w:ascii="Arial Narrow" w:hAnsi="Arial Narrow"/>
          <w:sz w:val="24"/>
          <w:szCs w:val="24"/>
        </w:rPr>
        <w:t>unieważnienia postępowania o udzielenie zamówienia, z wyjątkiem sytuacji gdy nie zostało rozstrzygnięte odwołanie na czynność unieważnienia albo nie upłynął termin do jego wniesienia.</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453AF6">
        <w:rPr>
          <w:rFonts w:ascii="Arial Narrow" w:hAnsi="Arial Narrow"/>
          <w:sz w:val="24"/>
          <w:szCs w:val="24"/>
        </w:rPr>
        <w:t xml:space="preserve">Zamawiający, niezwłocznie, nie później jednak niż w terminie 7 dni od dnia złożenia wniosku zwraca wadium </w:t>
      </w:r>
      <w:r>
        <w:rPr>
          <w:rFonts w:ascii="Arial Narrow" w:hAnsi="Arial Narrow"/>
          <w:sz w:val="24"/>
          <w:szCs w:val="24"/>
        </w:rPr>
        <w:t>W</w:t>
      </w:r>
      <w:r w:rsidRPr="00453AF6">
        <w:rPr>
          <w:rFonts w:ascii="Arial Narrow" w:hAnsi="Arial Narrow"/>
          <w:sz w:val="24"/>
          <w:szCs w:val="24"/>
        </w:rPr>
        <w:t>ykonawcy:</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który wycofał ofertę przed upływem terminu składania ofert;</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którego oferta została odrzucona;</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 xml:space="preserve">po wyborze najkorzystniejszej oferty, z wyjątkiem </w:t>
      </w:r>
      <w:r>
        <w:rPr>
          <w:rFonts w:ascii="Arial Narrow" w:hAnsi="Arial Narrow"/>
          <w:sz w:val="24"/>
          <w:szCs w:val="24"/>
        </w:rPr>
        <w:t>W</w:t>
      </w:r>
      <w:r w:rsidRPr="00453AF6">
        <w:rPr>
          <w:rFonts w:ascii="Arial Narrow" w:hAnsi="Arial Narrow"/>
          <w:sz w:val="24"/>
          <w:szCs w:val="24"/>
        </w:rPr>
        <w:t>ykonawcy, którego oferta została wybrana jako najkorzystniejsza;</w:t>
      </w:r>
    </w:p>
    <w:p w:rsidR="00806903" w:rsidRPr="00453AF6"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453AF6">
        <w:rPr>
          <w:rFonts w:ascii="Arial Narrow" w:hAnsi="Arial Narrow"/>
          <w:sz w:val="24"/>
          <w:szCs w:val="24"/>
        </w:rPr>
        <w:t>po unieważnieniu postępowania, w przypadku gdy nie zostało r</w:t>
      </w:r>
      <w:r>
        <w:rPr>
          <w:rFonts w:ascii="Arial Narrow" w:hAnsi="Arial Narrow"/>
          <w:sz w:val="24"/>
          <w:szCs w:val="24"/>
        </w:rPr>
        <w:t>ozstrzygnięte odwołanie na czyn</w:t>
      </w:r>
      <w:r w:rsidRPr="00453AF6">
        <w:rPr>
          <w:rFonts w:ascii="Arial Narrow" w:hAnsi="Arial Narrow"/>
          <w:sz w:val="24"/>
          <w:szCs w:val="24"/>
        </w:rPr>
        <w:t>ność unieważnienia albo nie upłynął termin do jego wniesienia.</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453AF6">
        <w:rPr>
          <w:rFonts w:ascii="Arial Narrow" w:hAnsi="Arial Narrow"/>
          <w:sz w:val="24"/>
          <w:szCs w:val="24"/>
        </w:rPr>
        <w:t xml:space="preserve">Złożenie wniosku o zwrot wadium, o którym mowa w ust. </w:t>
      </w:r>
      <w:r>
        <w:rPr>
          <w:rFonts w:ascii="Arial Narrow" w:hAnsi="Arial Narrow"/>
          <w:sz w:val="24"/>
          <w:szCs w:val="24"/>
        </w:rPr>
        <w:t>9</w:t>
      </w:r>
      <w:r w:rsidRPr="00453AF6">
        <w:rPr>
          <w:rFonts w:ascii="Arial Narrow" w:hAnsi="Arial Narrow"/>
          <w:sz w:val="24"/>
          <w:szCs w:val="24"/>
        </w:rPr>
        <w:t xml:space="preserve">, powoduje rozwiązanie stosunku prawnego z </w:t>
      </w:r>
      <w:r>
        <w:rPr>
          <w:rFonts w:ascii="Arial Narrow" w:hAnsi="Arial Narrow"/>
          <w:sz w:val="24"/>
          <w:szCs w:val="24"/>
        </w:rPr>
        <w:t>W</w:t>
      </w:r>
      <w:r w:rsidRPr="00453AF6">
        <w:rPr>
          <w:rFonts w:ascii="Arial Narrow" w:hAnsi="Arial Narrow"/>
          <w:sz w:val="24"/>
          <w:szCs w:val="24"/>
        </w:rPr>
        <w:t>ykonawcą wraz z utratą przez niego prawa do korzystania ze środków ochrony prawnej, o których mowa w dziale IX</w:t>
      </w:r>
      <w:r>
        <w:rPr>
          <w:rFonts w:ascii="Arial Narrow" w:hAnsi="Arial Narrow"/>
          <w:sz w:val="24"/>
          <w:szCs w:val="24"/>
        </w:rPr>
        <w:t xml:space="preserve"> ustawy Pzp</w:t>
      </w:r>
      <w:r w:rsidRPr="00453AF6">
        <w:rPr>
          <w:rFonts w:ascii="Arial Narrow" w:hAnsi="Arial Narrow"/>
          <w:sz w:val="24"/>
          <w:szCs w:val="24"/>
        </w:rPr>
        <w:t>.</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0C06C9">
        <w:rPr>
          <w:rFonts w:ascii="Arial Narrow" w:hAnsi="Arial Narrow"/>
          <w:sz w:val="24"/>
          <w:szCs w:val="24"/>
        </w:rPr>
        <w:t>Zamawiający zwraca wadium wniesione w pieniądzu wraz z odsetkami wynikającymi z umowy rachunku bankowego, na którym było ono przechowywane, pomni</w:t>
      </w:r>
      <w:r>
        <w:rPr>
          <w:rFonts w:ascii="Arial Narrow" w:hAnsi="Arial Narrow"/>
          <w:sz w:val="24"/>
          <w:szCs w:val="24"/>
        </w:rPr>
        <w:t>ejszone o koszty prowadzenia ra</w:t>
      </w:r>
      <w:r w:rsidRPr="000C06C9">
        <w:rPr>
          <w:rFonts w:ascii="Arial Narrow" w:hAnsi="Arial Narrow"/>
          <w:sz w:val="24"/>
          <w:szCs w:val="24"/>
        </w:rPr>
        <w:t>chunku bankowego oraz prowizji bankowej za przelew pieniędzy na rachunek bankowy wskazany przez wykonawcę.</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0C06C9">
        <w:rPr>
          <w:rFonts w:ascii="Arial Narrow" w:hAnsi="Arial Narrow"/>
          <w:sz w:val="24"/>
          <w:szCs w:val="24"/>
        </w:rPr>
        <w:t>Zamawiający zwraca wadium wniesione w innej formie niż w</w:t>
      </w:r>
      <w:r>
        <w:rPr>
          <w:rFonts w:ascii="Arial Narrow" w:hAnsi="Arial Narrow"/>
          <w:sz w:val="24"/>
          <w:szCs w:val="24"/>
        </w:rPr>
        <w:t xml:space="preserve"> pieniądzu poprzez złożenie gwa</w:t>
      </w:r>
      <w:r w:rsidRPr="000C06C9">
        <w:rPr>
          <w:rFonts w:ascii="Arial Narrow" w:hAnsi="Arial Narrow"/>
          <w:sz w:val="24"/>
          <w:szCs w:val="24"/>
        </w:rPr>
        <w:t>rantowi lub poręczycielowi oświadczenia o zwolnieniu wadium.</w:t>
      </w:r>
    </w:p>
    <w:p w:rsidR="00806903" w:rsidRDefault="00806903" w:rsidP="00806903">
      <w:pPr>
        <w:pStyle w:val="Akapitzlist"/>
        <w:numPr>
          <w:ilvl w:val="0"/>
          <w:numId w:val="30"/>
        </w:numPr>
        <w:suppressAutoHyphens w:val="0"/>
        <w:autoSpaceDE/>
        <w:ind w:left="284"/>
        <w:contextualSpacing/>
        <w:jc w:val="both"/>
        <w:rPr>
          <w:rFonts w:ascii="Arial Narrow" w:hAnsi="Arial Narrow"/>
          <w:sz w:val="24"/>
          <w:szCs w:val="24"/>
        </w:rPr>
      </w:pPr>
      <w:r w:rsidRPr="000C06C9">
        <w:rPr>
          <w:rFonts w:ascii="Arial Narrow" w:hAnsi="Arial Narrow"/>
          <w:sz w:val="24"/>
          <w:szCs w:val="24"/>
        </w:rPr>
        <w:t>Zamawiający zatrzymuje wadium wraz z odsetkami, a w prz</w:t>
      </w:r>
      <w:r>
        <w:rPr>
          <w:rFonts w:ascii="Arial Narrow" w:hAnsi="Arial Narrow"/>
          <w:sz w:val="24"/>
          <w:szCs w:val="24"/>
        </w:rPr>
        <w:t>ypadku wadium wniesionego w for</w:t>
      </w:r>
      <w:r w:rsidRPr="000C06C9">
        <w:rPr>
          <w:rFonts w:ascii="Arial Narrow" w:hAnsi="Arial Narrow"/>
          <w:sz w:val="24"/>
          <w:szCs w:val="24"/>
        </w:rPr>
        <w:t xml:space="preserve">mie gwarancji lub poręczenia, o których mowa w ust. </w:t>
      </w:r>
      <w:r>
        <w:rPr>
          <w:rFonts w:ascii="Arial Narrow" w:hAnsi="Arial Narrow"/>
          <w:sz w:val="24"/>
          <w:szCs w:val="24"/>
        </w:rPr>
        <w:t xml:space="preserve">5 </w:t>
      </w:r>
      <w:r w:rsidRPr="000C06C9">
        <w:rPr>
          <w:rFonts w:ascii="Arial Narrow" w:hAnsi="Arial Narrow"/>
          <w:sz w:val="24"/>
          <w:szCs w:val="24"/>
        </w:rPr>
        <w:t xml:space="preserve">pkt </w:t>
      </w:r>
      <w:r>
        <w:rPr>
          <w:rFonts w:ascii="Arial Narrow" w:hAnsi="Arial Narrow"/>
          <w:sz w:val="24"/>
          <w:szCs w:val="24"/>
        </w:rPr>
        <w:t>5.</w:t>
      </w:r>
      <w:r w:rsidRPr="000C06C9">
        <w:rPr>
          <w:rFonts w:ascii="Arial Narrow" w:hAnsi="Arial Narrow"/>
          <w:sz w:val="24"/>
          <w:szCs w:val="24"/>
        </w:rPr>
        <w:t>2</w:t>
      </w:r>
      <w:r>
        <w:rPr>
          <w:rFonts w:ascii="Arial Narrow" w:hAnsi="Arial Narrow"/>
          <w:sz w:val="24"/>
          <w:szCs w:val="24"/>
        </w:rPr>
        <w:t>.</w:t>
      </w:r>
      <w:r w:rsidRPr="000C06C9">
        <w:rPr>
          <w:rFonts w:ascii="Arial Narrow" w:hAnsi="Arial Narrow"/>
          <w:sz w:val="24"/>
          <w:szCs w:val="24"/>
        </w:rPr>
        <w:t>–</w:t>
      </w:r>
      <w:r>
        <w:rPr>
          <w:rFonts w:ascii="Arial Narrow" w:hAnsi="Arial Narrow"/>
          <w:sz w:val="24"/>
          <w:szCs w:val="24"/>
        </w:rPr>
        <w:t>5.</w:t>
      </w:r>
      <w:r w:rsidRPr="000C06C9">
        <w:rPr>
          <w:rFonts w:ascii="Arial Narrow" w:hAnsi="Arial Narrow"/>
          <w:sz w:val="24"/>
          <w:szCs w:val="24"/>
        </w:rPr>
        <w:t>4</w:t>
      </w:r>
      <w:r>
        <w:rPr>
          <w:rFonts w:ascii="Arial Narrow" w:hAnsi="Arial Narrow"/>
          <w:sz w:val="24"/>
          <w:szCs w:val="24"/>
        </w:rPr>
        <w:t>.</w:t>
      </w:r>
      <w:r w:rsidRPr="000C06C9">
        <w:rPr>
          <w:rFonts w:ascii="Arial Narrow" w:hAnsi="Arial Narrow"/>
          <w:sz w:val="24"/>
          <w:szCs w:val="24"/>
        </w:rPr>
        <w:t>, występuje odpowiednio do gwaranta lub poręczyciela z żądaniem zapłaty wadium, jeżeli:</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Pr>
          <w:rFonts w:ascii="Arial Narrow" w:hAnsi="Arial Narrow"/>
          <w:sz w:val="24"/>
          <w:szCs w:val="24"/>
        </w:rPr>
        <w:t>W</w:t>
      </w:r>
      <w:r w:rsidRPr="000C06C9">
        <w:rPr>
          <w:rFonts w:ascii="Arial Narrow" w:hAnsi="Arial Narrow"/>
          <w:sz w:val="24"/>
          <w:szCs w:val="24"/>
        </w:rPr>
        <w:t>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w:t>
      </w:r>
      <w:r>
        <w:rPr>
          <w:rFonts w:ascii="Arial Narrow" w:hAnsi="Arial Narrow"/>
          <w:sz w:val="24"/>
          <w:szCs w:val="24"/>
        </w:rPr>
        <w:t xml:space="preserve"> </w:t>
      </w:r>
      <w:r w:rsidRPr="000C06C9">
        <w:rPr>
          <w:rFonts w:ascii="Arial Narrow" w:hAnsi="Arial Narrow"/>
          <w:sz w:val="24"/>
          <w:szCs w:val="24"/>
        </w:rPr>
        <w:t>ustawy Pzp, oświadczenia, o którym mowa w art. 125 ust. 1, innych dokumentów lub oświadczeń lub nie wyraził zgody na poprawienie omyłki, o której mowa w art. 223 ust. 2 pkt 3</w:t>
      </w:r>
      <w:r w:rsidRPr="00806903">
        <w:rPr>
          <w:rFonts w:ascii="Arial Narrow" w:hAnsi="Arial Narrow"/>
          <w:sz w:val="24"/>
          <w:szCs w:val="24"/>
        </w:rPr>
        <w:t xml:space="preserve"> </w:t>
      </w:r>
      <w:r w:rsidRPr="000C06C9">
        <w:rPr>
          <w:rFonts w:ascii="Arial Narrow" w:hAnsi="Arial Narrow"/>
          <w:sz w:val="24"/>
          <w:szCs w:val="24"/>
        </w:rPr>
        <w:t>ustawy Pzp, co spowodowało brak możliwości wybrania oferty złożonej przez wykonawcę jako najkorzystniejszej;</w:t>
      </w:r>
    </w:p>
    <w:p w:rsidR="00806903"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Pr>
          <w:rFonts w:ascii="Arial Narrow" w:hAnsi="Arial Narrow"/>
          <w:sz w:val="24"/>
          <w:szCs w:val="24"/>
        </w:rPr>
        <w:t>W</w:t>
      </w:r>
      <w:r w:rsidRPr="000C06C9">
        <w:rPr>
          <w:rFonts w:ascii="Arial Narrow" w:hAnsi="Arial Narrow"/>
          <w:sz w:val="24"/>
          <w:szCs w:val="24"/>
        </w:rPr>
        <w:t>ykonawca, którego oferta została wybrana:</w:t>
      </w:r>
    </w:p>
    <w:p w:rsidR="00806903" w:rsidRDefault="00806903" w:rsidP="00806903">
      <w:pPr>
        <w:pStyle w:val="Akapitzlist"/>
        <w:numPr>
          <w:ilvl w:val="2"/>
          <w:numId w:val="30"/>
        </w:numPr>
        <w:suppressAutoHyphens w:val="0"/>
        <w:autoSpaceDE/>
        <w:contextualSpacing/>
        <w:jc w:val="both"/>
        <w:rPr>
          <w:rFonts w:ascii="Arial Narrow" w:hAnsi="Arial Narrow"/>
          <w:sz w:val="24"/>
          <w:szCs w:val="24"/>
        </w:rPr>
      </w:pPr>
      <w:r w:rsidRPr="000C06C9">
        <w:rPr>
          <w:rFonts w:ascii="Arial Narrow" w:hAnsi="Arial Narrow"/>
          <w:sz w:val="24"/>
          <w:szCs w:val="24"/>
        </w:rPr>
        <w:t>odmówił podpisania umowy w sprawie zamówienia publicznego na warunkach określonych w ofercie,</w:t>
      </w:r>
    </w:p>
    <w:p w:rsidR="00806903" w:rsidRPr="000C06C9" w:rsidRDefault="00806903" w:rsidP="00806903">
      <w:pPr>
        <w:pStyle w:val="Akapitzlist"/>
        <w:numPr>
          <w:ilvl w:val="2"/>
          <w:numId w:val="30"/>
        </w:numPr>
        <w:suppressAutoHyphens w:val="0"/>
        <w:autoSpaceDE/>
        <w:contextualSpacing/>
        <w:jc w:val="both"/>
        <w:rPr>
          <w:rFonts w:ascii="Arial Narrow" w:hAnsi="Arial Narrow"/>
          <w:sz w:val="24"/>
          <w:szCs w:val="24"/>
        </w:rPr>
      </w:pPr>
      <w:r w:rsidRPr="000C06C9">
        <w:rPr>
          <w:rFonts w:ascii="Arial Narrow" w:hAnsi="Arial Narrow"/>
          <w:sz w:val="24"/>
          <w:szCs w:val="24"/>
        </w:rPr>
        <w:t>nie wniósł wymaganego zabezpieczenia należytego wykonania umowy;</w:t>
      </w:r>
    </w:p>
    <w:p w:rsidR="00806903" w:rsidRPr="000C06C9" w:rsidRDefault="00806903" w:rsidP="00806903">
      <w:pPr>
        <w:pStyle w:val="Akapitzlist"/>
        <w:numPr>
          <w:ilvl w:val="1"/>
          <w:numId w:val="30"/>
        </w:numPr>
        <w:suppressAutoHyphens w:val="0"/>
        <w:autoSpaceDE/>
        <w:ind w:left="851" w:hanging="567"/>
        <w:contextualSpacing/>
        <w:jc w:val="both"/>
        <w:rPr>
          <w:rFonts w:ascii="Arial Narrow" w:hAnsi="Arial Narrow"/>
          <w:sz w:val="24"/>
          <w:szCs w:val="24"/>
        </w:rPr>
      </w:pPr>
      <w:r w:rsidRPr="000C06C9">
        <w:rPr>
          <w:rFonts w:ascii="Arial Narrow" w:hAnsi="Arial Narrow"/>
          <w:sz w:val="24"/>
          <w:szCs w:val="24"/>
        </w:rPr>
        <w:t xml:space="preserve">zawarcie umowy w sprawie zamówienia publicznego stało się niemożliwe </w:t>
      </w:r>
      <w:r w:rsidR="00116A6E">
        <w:rPr>
          <w:rFonts w:ascii="Arial Narrow" w:hAnsi="Arial Narrow"/>
          <w:sz w:val="24"/>
          <w:szCs w:val="24"/>
        </w:rPr>
        <w:t>z przyczyn leżących po stronie W</w:t>
      </w:r>
      <w:r w:rsidRPr="000C06C9">
        <w:rPr>
          <w:rFonts w:ascii="Arial Narrow" w:hAnsi="Arial Narrow"/>
          <w:sz w:val="24"/>
          <w:szCs w:val="24"/>
        </w:rPr>
        <w:t>ykonawcy, którego oferta została wybrana.</w:t>
      </w:r>
    </w:p>
    <w:p w:rsidR="00806903" w:rsidRPr="00806903" w:rsidRDefault="00806903" w:rsidP="00181309">
      <w:pPr>
        <w:jc w:val="both"/>
        <w:rPr>
          <w:rFonts w:ascii="Arial Narrow" w:hAnsi="Arial Narrow" w:cs="Arial"/>
          <w:sz w:val="24"/>
          <w:szCs w:val="24"/>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2"/>
          <w:lang w:eastAsia="pl-PL"/>
        </w:rPr>
      </w:pPr>
      <w:r w:rsidRPr="00181309">
        <w:rPr>
          <w:rFonts w:ascii="Arial Narrow" w:hAnsi="Arial Narrow"/>
          <w:b/>
          <w:bCs/>
          <w:color w:val="000000"/>
          <w:sz w:val="24"/>
          <w:szCs w:val="22"/>
          <w:lang w:eastAsia="pl-PL"/>
        </w:rPr>
        <w:t>Rozdział IX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 xml:space="preserve">Termin związania ofertą </w:t>
      </w:r>
    </w:p>
    <w:p w:rsidR="00181309" w:rsidRPr="00181309" w:rsidRDefault="00181309" w:rsidP="00181309">
      <w:pPr>
        <w:suppressAutoHyphens w:val="0"/>
        <w:autoSpaceDN w:val="0"/>
        <w:adjustRightInd w:val="0"/>
        <w:rPr>
          <w:rFonts w:ascii="Arial Narrow" w:hAnsi="Arial Narrow"/>
          <w:color w:val="000000"/>
          <w:sz w:val="24"/>
          <w:szCs w:val="22"/>
          <w:lang w:eastAsia="pl-PL"/>
        </w:rPr>
      </w:pPr>
    </w:p>
    <w:p w:rsidR="00181309" w:rsidRPr="00181309" w:rsidRDefault="00905ED8" w:rsidP="00DE3E77">
      <w:pPr>
        <w:suppressAutoHyphens w:val="0"/>
        <w:autoSpaceDN w:val="0"/>
        <w:adjustRightInd w:val="0"/>
        <w:jc w:val="both"/>
        <w:rPr>
          <w:rFonts w:ascii="Arial Narrow" w:hAnsi="Arial Narrow"/>
          <w:color w:val="000000"/>
          <w:sz w:val="24"/>
          <w:szCs w:val="22"/>
          <w:lang w:eastAsia="pl-PL"/>
        </w:rPr>
      </w:pPr>
      <w:r>
        <w:rPr>
          <w:rFonts w:ascii="Arial Narrow" w:hAnsi="Arial Narrow"/>
          <w:color w:val="000000"/>
          <w:sz w:val="24"/>
          <w:szCs w:val="22"/>
          <w:lang w:eastAsia="pl-PL"/>
        </w:rPr>
        <w:t>Zgodnie z art. 220 ustawy Pzp t</w:t>
      </w:r>
      <w:r w:rsidR="00181309" w:rsidRPr="00181309">
        <w:rPr>
          <w:rFonts w:ascii="Arial Narrow" w:hAnsi="Arial Narrow"/>
          <w:color w:val="000000"/>
          <w:sz w:val="24"/>
          <w:szCs w:val="22"/>
          <w:lang w:eastAsia="pl-PL"/>
        </w:rPr>
        <w:t xml:space="preserve">ermin związania ofertą wynosi </w:t>
      </w:r>
      <w:r w:rsidR="0064514F" w:rsidRPr="003A2533">
        <w:rPr>
          <w:rFonts w:ascii="Arial Narrow" w:hAnsi="Arial Narrow"/>
          <w:b/>
          <w:color w:val="000000"/>
          <w:sz w:val="24"/>
          <w:szCs w:val="22"/>
          <w:highlight w:val="yellow"/>
          <w:lang w:eastAsia="pl-PL"/>
        </w:rPr>
        <w:t>60</w:t>
      </w:r>
      <w:r w:rsidR="00181309" w:rsidRPr="003A2533">
        <w:rPr>
          <w:rFonts w:ascii="Arial Narrow" w:hAnsi="Arial Narrow"/>
          <w:b/>
          <w:color w:val="000000"/>
          <w:sz w:val="24"/>
          <w:szCs w:val="22"/>
          <w:highlight w:val="yellow"/>
          <w:lang w:eastAsia="pl-PL"/>
        </w:rPr>
        <w:t xml:space="preserve"> dni</w:t>
      </w:r>
      <w:r w:rsidR="00181309" w:rsidRPr="00181309">
        <w:rPr>
          <w:rFonts w:ascii="Arial Narrow" w:hAnsi="Arial Narrow"/>
          <w:color w:val="000000"/>
          <w:sz w:val="24"/>
          <w:szCs w:val="22"/>
          <w:lang w:eastAsia="pl-PL"/>
        </w:rPr>
        <w:t xml:space="preserve"> od dnia upływu terminu składania ofert</w:t>
      </w:r>
      <w:r w:rsidR="009A30C2">
        <w:rPr>
          <w:rFonts w:ascii="Arial Narrow" w:hAnsi="Arial Narrow"/>
          <w:color w:val="000000"/>
          <w:sz w:val="24"/>
          <w:szCs w:val="22"/>
          <w:lang w:eastAsia="pl-PL"/>
        </w:rPr>
        <w:t>, przy czym pierwszym dniem terminu związania ofertą jest dzień, w którym upływa termin składania ofert</w:t>
      </w:r>
      <w:r w:rsidR="00181309" w:rsidRPr="00181309">
        <w:rPr>
          <w:rFonts w:ascii="Arial Narrow" w:hAnsi="Arial Narrow"/>
          <w:color w:val="000000"/>
          <w:sz w:val="24"/>
          <w:szCs w:val="22"/>
          <w:lang w:eastAsia="pl-PL"/>
        </w:rPr>
        <w:t xml:space="preserve">. Wykonawca jest zatem związany ofertą do dnia </w:t>
      </w:r>
      <w:r w:rsidR="0064514F" w:rsidRPr="003A2533">
        <w:rPr>
          <w:rFonts w:ascii="Arial Narrow" w:hAnsi="Arial Narrow"/>
          <w:b/>
          <w:sz w:val="24"/>
          <w:szCs w:val="22"/>
          <w:highlight w:val="yellow"/>
          <w:lang w:eastAsia="pl-PL"/>
        </w:rPr>
        <w:t>10</w:t>
      </w:r>
      <w:r w:rsidR="00181309" w:rsidRPr="003A2533">
        <w:rPr>
          <w:rFonts w:ascii="Arial Narrow" w:hAnsi="Arial Narrow"/>
          <w:b/>
          <w:sz w:val="24"/>
          <w:szCs w:val="22"/>
          <w:highlight w:val="yellow"/>
          <w:lang w:eastAsia="pl-PL"/>
        </w:rPr>
        <w:t>.</w:t>
      </w:r>
      <w:r w:rsidR="0064514F" w:rsidRPr="003A2533">
        <w:rPr>
          <w:rFonts w:ascii="Arial Narrow" w:hAnsi="Arial Narrow"/>
          <w:b/>
          <w:sz w:val="24"/>
          <w:szCs w:val="22"/>
          <w:highlight w:val="yellow"/>
          <w:lang w:eastAsia="pl-PL"/>
        </w:rPr>
        <w:t>06</w:t>
      </w:r>
      <w:r w:rsidR="00181309" w:rsidRPr="003A2533">
        <w:rPr>
          <w:rFonts w:ascii="Arial Narrow" w:hAnsi="Arial Narrow"/>
          <w:b/>
          <w:sz w:val="24"/>
          <w:szCs w:val="22"/>
          <w:highlight w:val="yellow"/>
          <w:lang w:eastAsia="pl-PL"/>
        </w:rPr>
        <w:t>.2021</w:t>
      </w:r>
      <w:r w:rsidR="00E141C1">
        <w:rPr>
          <w:rFonts w:ascii="Arial Narrow" w:hAnsi="Arial Narrow"/>
          <w:b/>
          <w:sz w:val="24"/>
          <w:szCs w:val="22"/>
          <w:lang w:eastAsia="pl-PL"/>
        </w:rPr>
        <w:t xml:space="preserve"> </w:t>
      </w:r>
      <w:r w:rsidR="00181309" w:rsidRPr="00181309">
        <w:rPr>
          <w:rFonts w:ascii="Arial Narrow" w:hAnsi="Arial Narrow"/>
          <w:color w:val="000000"/>
          <w:sz w:val="24"/>
          <w:szCs w:val="22"/>
          <w:lang w:eastAsia="pl-PL"/>
        </w:rPr>
        <w:t>r</w:t>
      </w:r>
      <w:r w:rsidR="00E141C1">
        <w:rPr>
          <w:rFonts w:ascii="Arial Narrow" w:hAnsi="Arial Narrow"/>
          <w:color w:val="000000"/>
          <w:sz w:val="24"/>
          <w:szCs w:val="22"/>
          <w:lang w:eastAsia="pl-PL"/>
        </w:rPr>
        <w:t>oku</w:t>
      </w:r>
      <w:r w:rsidR="00F32B12">
        <w:rPr>
          <w:rFonts w:ascii="Arial Narrow" w:hAnsi="Arial Narrow"/>
          <w:color w:val="000000"/>
          <w:sz w:val="24"/>
          <w:szCs w:val="22"/>
          <w:lang w:eastAsia="pl-PL"/>
        </w:rPr>
        <w:t xml:space="preserve">. </w:t>
      </w:r>
    </w:p>
    <w:p w:rsidR="00181309" w:rsidRPr="00181309" w:rsidRDefault="00181309" w:rsidP="00181309">
      <w:pPr>
        <w:jc w:val="both"/>
        <w:rPr>
          <w:rFonts w:ascii="Arial Narrow" w:hAnsi="Arial Narrow"/>
          <w:b/>
          <w:bCs/>
          <w:color w:val="000000"/>
          <w:sz w:val="24"/>
          <w:szCs w:val="22"/>
          <w:lang w:eastAsia="pl-PL"/>
        </w:rPr>
      </w:pPr>
    </w:p>
    <w:p w:rsidR="00181309" w:rsidRPr="00181309" w:rsidRDefault="00181309" w:rsidP="006D0ED5">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8"/>
          <w:szCs w:val="24"/>
        </w:rPr>
      </w:pPr>
      <w:r w:rsidRPr="00181309">
        <w:rPr>
          <w:rFonts w:ascii="Arial Narrow" w:hAnsi="Arial Narrow"/>
          <w:b/>
          <w:bCs/>
          <w:color w:val="000000"/>
          <w:sz w:val="24"/>
          <w:szCs w:val="22"/>
          <w:lang w:eastAsia="pl-PL"/>
        </w:rPr>
        <w:lastRenderedPageBreak/>
        <w:t>Rozdział X</w:t>
      </w:r>
      <w:r>
        <w:rPr>
          <w:rFonts w:ascii="Arial Narrow" w:hAnsi="Arial Narrow"/>
          <w:b/>
          <w:bCs/>
          <w:color w:val="000000"/>
          <w:sz w:val="24"/>
          <w:szCs w:val="22"/>
          <w:lang w:eastAsia="pl-PL"/>
        </w:rPr>
        <w:t>.</w:t>
      </w:r>
      <w:r w:rsidRPr="00181309">
        <w:rPr>
          <w:rFonts w:ascii="Arial Narrow" w:hAnsi="Arial Narrow"/>
          <w:b/>
          <w:bCs/>
          <w:color w:val="000000"/>
          <w:sz w:val="24"/>
          <w:szCs w:val="22"/>
          <w:lang w:eastAsia="pl-PL"/>
        </w:rPr>
        <w:t xml:space="preserve"> </w:t>
      </w:r>
      <w:r w:rsidRPr="00181309">
        <w:rPr>
          <w:rFonts w:ascii="Arial Narrow" w:hAnsi="Arial Narrow"/>
          <w:b/>
          <w:color w:val="000000"/>
          <w:sz w:val="24"/>
          <w:szCs w:val="22"/>
          <w:lang w:eastAsia="pl-PL"/>
        </w:rPr>
        <w:t>Opis sposobu przygotowania oferty</w:t>
      </w:r>
    </w:p>
    <w:p w:rsidR="00181309" w:rsidRPr="00181309" w:rsidRDefault="00181309" w:rsidP="007243CB">
      <w:pPr>
        <w:jc w:val="both"/>
        <w:rPr>
          <w:rFonts w:ascii="Arial Narrow" w:hAnsi="Arial Narrow" w:cs="Arial"/>
          <w:sz w:val="28"/>
          <w:szCs w:val="24"/>
        </w:rPr>
      </w:pP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szczegółach danego postępowania. W formularzu oferty/wniosku Wykonawca zobowiązany jest podać adres skrzynki ePUAP, na którym prowadzona będzie korespondencja związana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z postępow</w:t>
      </w:r>
      <w:r>
        <w:rPr>
          <w:rFonts w:ascii="Arial Narrow" w:hAnsi="Arial Narrow"/>
          <w:color w:val="000000"/>
          <w:sz w:val="24"/>
          <w:szCs w:val="22"/>
          <w:lang w:eastAsia="pl-PL"/>
        </w:rPr>
        <w:t>aniem.</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Oferta powinna być sporządzona w języku polskim, z zachowaniem postaci elektronicznej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formacie danych .doc lub .docx i podpisana kwalifikowanym podpisem elektronicznym. Sposób złożenia oferty, w tym zaszyfrowania oferty opisany został w Regulaminie korzystania z miniPortal. Ofertę należy złożyć w oryginale.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Do oferty należy dołączyć druk formularza oferty, wraz z załącznikami w postaci elektronicznej opatrzonej kwalifikowanym podpisem elektronicznym, a następnie zaszyfrować wraz z plikami stanowiącymi ofertę.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Wykonawca po upływie terminu do składania ofert nie może skutecznie dokonać zmiany ani wycofać złożonej oferty. </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w:t>
      </w:r>
      <w:r w:rsidR="00141FAA">
        <w:rPr>
          <w:rFonts w:ascii="Arial Narrow" w:hAnsi="Arial Narrow"/>
          <w:color w:val="000000"/>
          <w:sz w:val="24"/>
          <w:szCs w:val="22"/>
          <w:lang w:eastAsia="pl-PL"/>
        </w:rPr>
        <w:t>szenia TED lub ID postępowania.</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 xml:space="preserve">Zamawiający może również komunikować się z Wykonawcami za pomocą poczty elektronicznej, </w:t>
      </w:r>
      <w:r w:rsidR="00141FAA">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e</w:t>
      </w:r>
      <w:r w:rsidR="00141FAA">
        <w:rPr>
          <w:rFonts w:ascii="Arial Narrow" w:hAnsi="Arial Narrow"/>
          <w:color w:val="000000"/>
          <w:sz w:val="24"/>
          <w:szCs w:val="22"/>
          <w:lang w:eastAsia="pl-PL"/>
        </w:rPr>
        <w:t>-</w:t>
      </w:r>
      <w:r w:rsidRPr="007243CB">
        <w:rPr>
          <w:rFonts w:ascii="Arial Narrow" w:hAnsi="Arial Narrow"/>
          <w:color w:val="000000"/>
          <w:sz w:val="24"/>
          <w:szCs w:val="22"/>
          <w:lang w:eastAsia="pl-PL"/>
        </w:rPr>
        <w:t xml:space="preserve">mail </w:t>
      </w:r>
      <w:hyperlink r:id="rId12" w:history="1">
        <w:r w:rsidR="00141FAA" w:rsidRPr="00141FAA">
          <w:rPr>
            <w:rStyle w:val="Hipercze"/>
            <w:rFonts w:ascii="Arial Narrow" w:hAnsi="Arial Narrow"/>
            <w:color w:val="auto"/>
            <w:sz w:val="24"/>
            <w:szCs w:val="22"/>
            <w:lang w:eastAsia="pl-PL"/>
          </w:rPr>
          <w:t>przetargi@szpitallipno.pl</w:t>
        </w:r>
      </w:hyperlink>
      <w:r w:rsidR="00141FAA" w:rsidRPr="00141FAA">
        <w:rPr>
          <w:rFonts w:ascii="Arial Narrow" w:hAnsi="Arial Narrow"/>
          <w:sz w:val="24"/>
          <w:szCs w:val="22"/>
          <w:lang w:eastAsia="pl-PL"/>
        </w:rPr>
        <w:t>.</w:t>
      </w:r>
    </w:p>
    <w:p w:rsid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w:t>
      </w:r>
      <w:r w:rsidR="00141FAA">
        <w:rPr>
          <w:rFonts w:ascii="Arial Narrow" w:hAnsi="Arial Narrow"/>
          <w:color w:val="000000"/>
          <w:sz w:val="24"/>
          <w:szCs w:val="22"/>
          <w:lang w:eastAsia="pl-PL"/>
        </w:rPr>
        <w:t>a wskazany w ust.</w:t>
      </w:r>
      <w:r w:rsidRPr="007243CB">
        <w:rPr>
          <w:rFonts w:ascii="Arial Narrow" w:hAnsi="Arial Narrow"/>
          <w:color w:val="000000"/>
          <w:sz w:val="24"/>
          <w:szCs w:val="22"/>
          <w:lang w:eastAsia="pl-PL"/>
        </w:rPr>
        <w:t xml:space="preserve"> 8 adres email.</w:t>
      </w:r>
      <w:r>
        <w:rPr>
          <w:rFonts w:ascii="Arial Narrow" w:hAnsi="Arial Narrow"/>
          <w:color w:val="000000"/>
          <w:sz w:val="24"/>
          <w:szCs w:val="22"/>
          <w:lang w:eastAsia="pl-PL"/>
        </w:rPr>
        <w:t xml:space="preserve"> </w:t>
      </w:r>
    </w:p>
    <w:p w:rsidR="007243CB" w:rsidRPr="007243CB" w:rsidRDefault="007243CB" w:rsidP="00300695">
      <w:pPr>
        <w:numPr>
          <w:ilvl w:val="0"/>
          <w:numId w:val="11"/>
        </w:numPr>
        <w:suppressAutoHyphens w:val="0"/>
        <w:autoSpaceDN w:val="0"/>
        <w:adjustRightInd w:val="0"/>
        <w:ind w:left="426"/>
        <w:jc w:val="both"/>
        <w:rPr>
          <w:rFonts w:ascii="Arial Narrow" w:hAnsi="Arial Narrow"/>
          <w:color w:val="000000"/>
          <w:sz w:val="24"/>
          <w:szCs w:val="22"/>
          <w:lang w:eastAsia="pl-PL"/>
        </w:rPr>
      </w:pPr>
      <w:r w:rsidRPr="007243CB">
        <w:rPr>
          <w:rFonts w:ascii="Arial Narrow" w:hAnsi="Arial Narrow"/>
          <w:color w:val="000000"/>
          <w:sz w:val="24"/>
          <w:szCs w:val="22"/>
          <w:lang w:eastAsia="pl-PL"/>
        </w:rPr>
        <w:t>Sposób sporządzenia dokumentów elektronicznych, oświadczeń lub elektronicznych kopii dokumentów lub oświadczeń musi być zgody z wymaganiami określonymi w rozporządzeniu Prezesa Rady M</w:t>
      </w:r>
      <w:r w:rsidR="00141FAA">
        <w:rPr>
          <w:rFonts w:ascii="Arial Narrow" w:hAnsi="Arial Narrow"/>
          <w:color w:val="000000"/>
          <w:sz w:val="24"/>
          <w:szCs w:val="22"/>
          <w:lang w:eastAsia="pl-PL"/>
        </w:rPr>
        <w:t>inistrów z dnia 27 czerwca 2017</w:t>
      </w:r>
      <w:r w:rsidRPr="007243CB">
        <w:rPr>
          <w:rFonts w:ascii="Arial Narrow" w:hAnsi="Arial Narrow"/>
          <w:color w:val="000000"/>
          <w:sz w:val="24"/>
          <w:szCs w:val="22"/>
          <w:lang w:eastAsia="pl-PL"/>
        </w:rPr>
        <w:t xml:space="preserve">r. w sprawie użycia środków komunikacji elektronicznej w postępowaniu o udzielenie zamówienia publicznego oraz udostępniania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i przechowywania dokumentów elektronicznych oraz rozporządzeniu Ministra Rozwoju z dnia 26 lipca 2016r. w sprawie rodzajów dokumentów, jakich może żądać </w:t>
      </w:r>
      <w:r w:rsidR="00317EE5">
        <w:rPr>
          <w:rFonts w:ascii="Arial Narrow" w:hAnsi="Arial Narrow"/>
          <w:color w:val="000000"/>
          <w:sz w:val="24"/>
          <w:szCs w:val="22"/>
          <w:lang w:eastAsia="pl-PL"/>
        </w:rPr>
        <w:t>Z</w:t>
      </w:r>
      <w:r w:rsidRPr="007243CB">
        <w:rPr>
          <w:rFonts w:ascii="Arial Narrow" w:hAnsi="Arial Narrow"/>
          <w:color w:val="000000"/>
          <w:sz w:val="24"/>
          <w:szCs w:val="22"/>
          <w:lang w:eastAsia="pl-PL"/>
        </w:rPr>
        <w:t xml:space="preserve">amawiający od </w:t>
      </w:r>
      <w:r w:rsidR="00317EE5">
        <w:rPr>
          <w:rFonts w:ascii="Arial Narrow" w:hAnsi="Arial Narrow"/>
          <w:color w:val="000000"/>
          <w:sz w:val="24"/>
          <w:szCs w:val="22"/>
          <w:lang w:eastAsia="pl-PL"/>
        </w:rPr>
        <w:t>W</w:t>
      </w:r>
      <w:r w:rsidRPr="007243CB">
        <w:rPr>
          <w:rFonts w:ascii="Arial Narrow" w:hAnsi="Arial Narrow"/>
          <w:color w:val="000000"/>
          <w:sz w:val="24"/>
          <w:szCs w:val="22"/>
          <w:lang w:eastAsia="pl-PL"/>
        </w:rPr>
        <w:t xml:space="preserve">ykonawcy </w:t>
      </w:r>
      <w:r w:rsidR="00317EE5">
        <w:rPr>
          <w:rFonts w:ascii="Arial Narrow" w:hAnsi="Arial Narrow"/>
          <w:color w:val="000000"/>
          <w:sz w:val="24"/>
          <w:szCs w:val="22"/>
          <w:lang w:eastAsia="pl-PL"/>
        </w:rPr>
        <w:t xml:space="preserve">       </w:t>
      </w:r>
      <w:r w:rsidRPr="007243CB">
        <w:rPr>
          <w:rFonts w:ascii="Arial Narrow" w:hAnsi="Arial Narrow"/>
          <w:color w:val="000000"/>
          <w:sz w:val="24"/>
          <w:szCs w:val="22"/>
          <w:lang w:eastAsia="pl-PL"/>
        </w:rPr>
        <w:t xml:space="preserve">w postępowaniu o udzielenie zamówienia. </w:t>
      </w:r>
    </w:p>
    <w:p w:rsidR="00181309" w:rsidRDefault="00181309" w:rsidP="007243CB">
      <w:pPr>
        <w:jc w:val="both"/>
        <w:rPr>
          <w:rFonts w:ascii="Arial Narrow" w:hAnsi="Arial Narrow" w:cs="Arial"/>
          <w:sz w:val="28"/>
          <w:szCs w:val="24"/>
        </w:rPr>
      </w:pPr>
    </w:p>
    <w:p w:rsidR="00EE46A7" w:rsidRDefault="00EE46A7" w:rsidP="007243CB">
      <w:pPr>
        <w:jc w:val="both"/>
        <w:rPr>
          <w:rFonts w:ascii="Arial Narrow" w:hAnsi="Arial Narrow" w:cs="Arial"/>
          <w:sz w:val="28"/>
          <w:szCs w:val="24"/>
        </w:rPr>
      </w:pPr>
    </w:p>
    <w:p w:rsidR="00EE46A7" w:rsidRPr="00181309" w:rsidRDefault="00EE46A7" w:rsidP="007243CB">
      <w:pPr>
        <w:jc w:val="both"/>
        <w:rPr>
          <w:rFonts w:ascii="Arial Narrow" w:hAnsi="Arial Narrow" w:cs="Arial"/>
          <w:sz w:val="28"/>
          <w:szCs w:val="24"/>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lastRenderedPageBreak/>
        <w:t xml:space="preserve">Rozdział XI. </w:t>
      </w:r>
      <w:r w:rsidRPr="007243CB">
        <w:rPr>
          <w:rFonts w:ascii="Arial Narrow" w:hAnsi="Arial Narrow"/>
          <w:b/>
          <w:color w:val="000000"/>
          <w:sz w:val="24"/>
          <w:szCs w:val="24"/>
          <w:lang w:eastAsia="pl-PL"/>
        </w:rPr>
        <w:t xml:space="preserve">Miejsce i termin składania i otwarcia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może złożyć tylko jedną ofertę.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powinna być podpisana przez osobę upoważnioną/osoby upoważnione do reprezentowania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Jeżeli w imieniu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ykonawcy działa osoba, której umocowanie do jego reprezentowania nie wynika z dokumentów rejestrowych (KRS, CEiDG lub innego właściwego rejestru),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ykonawca dołącza do oferty pełnomocnictwo.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Pełnomocnictwo do złożenia oferty lub oświadczenia, przekazuje się w postaci elektronicznej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i opatruje kwalifikowanym podpisem elektronicznym.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w:t>
      </w:r>
      <w:r w:rsidR="000543A0">
        <w:rPr>
          <w:rFonts w:ascii="Arial Narrow" w:hAnsi="Arial Narrow"/>
          <w:color w:val="000000"/>
          <w:sz w:val="24"/>
          <w:szCs w:val="24"/>
          <w:lang w:eastAsia="pl-PL"/>
        </w:rPr>
        <w:t>W</w:t>
      </w:r>
      <w:r w:rsidRPr="007243CB">
        <w:rPr>
          <w:rFonts w:ascii="Arial Narrow" w:hAnsi="Arial Narrow"/>
          <w:color w:val="000000"/>
          <w:sz w:val="24"/>
          <w:szCs w:val="24"/>
          <w:lang w:eastAsia="pl-PL"/>
        </w:rPr>
        <w:t xml:space="preserve">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7243CB" w:rsidRPr="00141FAA"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Wykonawca składa ofertę za pośrednictwem </w:t>
      </w:r>
      <w:r w:rsidRPr="007243CB">
        <w:rPr>
          <w:rFonts w:ascii="Arial Narrow" w:hAnsi="Arial Narrow"/>
          <w:b/>
          <w:bCs/>
          <w:iCs/>
          <w:color w:val="000000"/>
          <w:sz w:val="24"/>
          <w:szCs w:val="24"/>
          <w:lang w:eastAsia="pl-PL"/>
        </w:rPr>
        <w:t>Formularza do złożenia oferty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zmiany</w:t>
      </w:r>
      <w:r w:rsidRPr="007243CB">
        <w:rPr>
          <w:rFonts w:ascii="Arial Narrow" w:hAnsi="Arial Narrow"/>
          <w:color w:val="000000"/>
          <w:sz w:val="24"/>
          <w:szCs w:val="24"/>
          <w:lang w:eastAsia="pl-PL"/>
        </w:rPr>
        <w:t xml:space="preserve">, </w:t>
      </w:r>
      <w:r w:rsidRPr="007243CB">
        <w:rPr>
          <w:rFonts w:ascii="Arial Narrow" w:hAnsi="Arial Narrow"/>
          <w:b/>
          <w:bCs/>
          <w:iCs/>
          <w:color w:val="000000"/>
          <w:sz w:val="24"/>
          <w:szCs w:val="24"/>
          <w:lang w:eastAsia="pl-PL"/>
        </w:rPr>
        <w:t xml:space="preserve">wycofania oferty </w:t>
      </w:r>
      <w:r w:rsidRPr="007243CB">
        <w:rPr>
          <w:rFonts w:ascii="Arial Narrow" w:hAnsi="Arial Narrow"/>
          <w:color w:val="000000"/>
          <w:sz w:val="24"/>
          <w:szCs w:val="24"/>
          <w:lang w:eastAsia="pl-PL"/>
        </w:rPr>
        <w:t>dostępnego na ePUAP i udostępnionego ró</w:t>
      </w:r>
      <w:r w:rsidR="00210767">
        <w:rPr>
          <w:rFonts w:ascii="Arial Narrow" w:hAnsi="Arial Narrow"/>
          <w:color w:val="000000"/>
          <w:sz w:val="24"/>
          <w:szCs w:val="24"/>
          <w:lang w:eastAsia="pl-PL"/>
        </w:rPr>
        <w:t>wnież na miniPortalu.</w:t>
      </w:r>
    </w:p>
    <w:p w:rsidR="007243CB" w:rsidRDefault="00141FAA"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Pr>
          <w:rFonts w:ascii="Arial Narrow" w:hAnsi="Arial Narrow"/>
          <w:color w:val="000000"/>
          <w:sz w:val="24"/>
          <w:szCs w:val="24"/>
          <w:lang w:eastAsia="pl-PL"/>
        </w:rPr>
        <w:t>W</w:t>
      </w:r>
      <w:r w:rsidR="007243CB" w:rsidRPr="007243CB">
        <w:rPr>
          <w:rFonts w:ascii="Arial Narrow" w:hAnsi="Arial Narrow"/>
          <w:color w:val="000000"/>
          <w:sz w:val="24"/>
          <w:szCs w:val="24"/>
          <w:lang w:eastAsia="pl-PL"/>
        </w:rPr>
        <w:t xml:space="preserve"> formularzu </w:t>
      </w:r>
      <w:r>
        <w:rPr>
          <w:rFonts w:ascii="Arial Narrow" w:hAnsi="Arial Narrow"/>
          <w:color w:val="000000"/>
          <w:sz w:val="24"/>
          <w:szCs w:val="24"/>
          <w:lang w:eastAsia="pl-PL"/>
        </w:rPr>
        <w:t>o</w:t>
      </w:r>
      <w:r w:rsidR="007243CB" w:rsidRPr="007243CB">
        <w:rPr>
          <w:rFonts w:ascii="Arial Narrow" w:hAnsi="Arial Narrow"/>
          <w:color w:val="000000"/>
          <w:sz w:val="24"/>
          <w:szCs w:val="24"/>
          <w:lang w:eastAsia="pl-PL"/>
        </w:rPr>
        <w:t xml:space="preserve">ferty Wykonawca zobowiązany jest podać adres skrzynki e-mail, ePUAP, na którym prowadzona będzie korespondencja związana z postępowaniem.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Termin składania ofert </w:t>
      </w:r>
      <w:r w:rsidRPr="000543A0">
        <w:rPr>
          <w:rFonts w:ascii="Arial Narrow" w:hAnsi="Arial Narrow"/>
          <w:color w:val="000000"/>
          <w:sz w:val="24"/>
          <w:szCs w:val="24"/>
          <w:lang w:eastAsia="pl-PL"/>
        </w:rPr>
        <w:t xml:space="preserve">upływa w </w:t>
      </w:r>
      <w:r w:rsidRPr="000543A0">
        <w:rPr>
          <w:rFonts w:ascii="Arial Narrow" w:hAnsi="Arial Narrow"/>
          <w:bCs/>
          <w:color w:val="000000"/>
          <w:sz w:val="24"/>
          <w:szCs w:val="24"/>
          <w:lang w:eastAsia="pl-PL"/>
        </w:rPr>
        <w:t>dniu</w:t>
      </w:r>
      <w:r w:rsidRPr="007243CB">
        <w:rPr>
          <w:rFonts w:ascii="Arial Narrow" w:hAnsi="Arial Narrow"/>
          <w:b/>
          <w:bCs/>
          <w:color w:val="000000"/>
          <w:sz w:val="24"/>
          <w:szCs w:val="24"/>
          <w:lang w:eastAsia="pl-PL"/>
        </w:rPr>
        <w:t xml:space="preserve"> </w:t>
      </w:r>
      <w:r w:rsidR="001970DB">
        <w:rPr>
          <w:rFonts w:ascii="Arial Narrow" w:hAnsi="Arial Narrow"/>
          <w:b/>
          <w:bCs/>
          <w:color w:val="000000"/>
          <w:sz w:val="24"/>
          <w:szCs w:val="24"/>
          <w:highlight w:val="yellow"/>
          <w:lang w:eastAsia="pl-PL"/>
        </w:rPr>
        <w:t>12</w:t>
      </w:r>
      <w:r w:rsidRPr="000543A0">
        <w:rPr>
          <w:rFonts w:ascii="Arial Narrow" w:hAnsi="Arial Narrow"/>
          <w:b/>
          <w:bCs/>
          <w:color w:val="000000"/>
          <w:sz w:val="24"/>
          <w:szCs w:val="24"/>
          <w:highlight w:val="yellow"/>
          <w:lang w:eastAsia="pl-PL"/>
        </w:rPr>
        <w:t>.0</w:t>
      </w:r>
      <w:r w:rsidR="001970DB">
        <w:rPr>
          <w:rFonts w:ascii="Arial Narrow" w:hAnsi="Arial Narrow"/>
          <w:b/>
          <w:bCs/>
          <w:color w:val="000000"/>
          <w:sz w:val="24"/>
          <w:szCs w:val="24"/>
          <w:highlight w:val="yellow"/>
          <w:lang w:eastAsia="pl-PL"/>
        </w:rPr>
        <w:t>4</w:t>
      </w:r>
      <w:r w:rsidRPr="000543A0">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roku, o godz.</w:t>
      </w:r>
      <w:r w:rsidRPr="007243CB">
        <w:rPr>
          <w:rFonts w:ascii="Arial Narrow" w:hAnsi="Arial Narrow"/>
          <w:b/>
          <w:bCs/>
          <w:color w:val="000000"/>
          <w:sz w:val="24"/>
          <w:szCs w:val="24"/>
          <w:lang w:eastAsia="pl-PL"/>
        </w:rPr>
        <w:t xml:space="preserve"> </w:t>
      </w:r>
      <w:r w:rsidR="00E141C1" w:rsidRPr="000543A0">
        <w:rPr>
          <w:rFonts w:ascii="Arial Narrow" w:hAnsi="Arial Narrow"/>
          <w:b/>
          <w:bCs/>
          <w:color w:val="000000"/>
          <w:sz w:val="24"/>
          <w:szCs w:val="24"/>
          <w:highlight w:val="yellow"/>
          <w:lang w:eastAsia="pl-PL"/>
        </w:rPr>
        <w:t>1</w:t>
      </w:r>
      <w:r w:rsidRPr="000543A0">
        <w:rPr>
          <w:rFonts w:ascii="Arial Narrow" w:hAnsi="Arial Narrow"/>
          <w:b/>
          <w:bCs/>
          <w:color w:val="000000"/>
          <w:sz w:val="24"/>
          <w:szCs w:val="24"/>
          <w:highlight w:val="yellow"/>
          <w:lang w:eastAsia="pl-PL"/>
        </w:rPr>
        <w:t>0:30</w:t>
      </w:r>
      <w:r w:rsidRPr="007243CB">
        <w:rPr>
          <w:rFonts w:ascii="Arial Narrow" w:hAnsi="Arial Narrow"/>
          <w:color w:val="000000"/>
          <w:sz w:val="24"/>
          <w:szCs w:val="24"/>
          <w:lang w:eastAsia="pl-PL"/>
        </w:rPr>
        <w:t xml:space="preserve">.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Oferta złożona po terminie zostanie odrzucona. </w:t>
      </w:r>
    </w:p>
    <w:p w:rsidR="007243CB" w:rsidRDefault="007243CB" w:rsidP="00300695">
      <w:pPr>
        <w:numPr>
          <w:ilvl w:val="0"/>
          <w:numId w:val="12"/>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Otwarcie ofert nastąpi niezwłocznie po upływie terminu składania ofert, tj. w dniu </w:t>
      </w:r>
      <w:r w:rsidR="001970DB">
        <w:rPr>
          <w:rFonts w:ascii="Arial Narrow" w:hAnsi="Arial Narrow"/>
          <w:b/>
          <w:bCs/>
          <w:color w:val="000000"/>
          <w:sz w:val="24"/>
          <w:szCs w:val="24"/>
          <w:highlight w:val="yellow"/>
          <w:lang w:eastAsia="pl-PL"/>
        </w:rPr>
        <w:t>12</w:t>
      </w:r>
      <w:r w:rsidRPr="000543A0">
        <w:rPr>
          <w:rFonts w:ascii="Arial Narrow" w:hAnsi="Arial Narrow"/>
          <w:b/>
          <w:bCs/>
          <w:color w:val="000000"/>
          <w:sz w:val="24"/>
          <w:szCs w:val="24"/>
          <w:highlight w:val="yellow"/>
          <w:lang w:eastAsia="pl-PL"/>
        </w:rPr>
        <w:t>.</w:t>
      </w:r>
      <w:r w:rsidR="001970DB">
        <w:rPr>
          <w:rFonts w:ascii="Arial Narrow" w:hAnsi="Arial Narrow"/>
          <w:b/>
          <w:bCs/>
          <w:color w:val="000000"/>
          <w:sz w:val="24"/>
          <w:szCs w:val="24"/>
          <w:highlight w:val="yellow"/>
          <w:lang w:eastAsia="pl-PL"/>
        </w:rPr>
        <w:t>04</w:t>
      </w:r>
      <w:r w:rsidRPr="000543A0">
        <w:rPr>
          <w:rFonts w:ascii="Arial Narrow" w:hAnsi="Arial Narrow"/>
          <w:b/>
          <w:bCs/>
          <w:color w:val="000000"/>
          <w:sz w:val="24"/>
          <w:szCs w:val="24"/>
          <w:highlight w:val="yellow"/>
          <w:lang w:eastAsia="pl-PL"/>
        </w:rPr>
        <w:t>.2021</w:t>
      </w:r>
      <w:r w:rsidRPr="007243CB">
        <w:rPr>
          <w:rFonts w:ascii="Arial Narrow" w:hAnsi="Arial Narrow"/>
          <w:b/>
          <w:bCs/>
          <w:color w:val="000000"/>
          <w:sz w:val="24"/>
          <w:szCs w:val="24"/>
          <w:lang w:eastAsia="pl-PL"/>
        </w:rPr>
        <w:t xml:space="preserve"> </w:t>
      </w:r>
      <w:r w:rsidRPr="007243CB">
        <w:rPr>
          <w:rFonts w:ascii="Arial Narrow" w:hAnsi="Arial Narrow"/>
          <w:bCs/>
          <w:color w:val="000000"/>
          <w:sz w:val="24"/>
          <w:szCs w:val="24"/>
          <w:lang w:eastAsia="pl-PL"/>
        </w:rPr>
        <w:t xml:space="preserve">roku godz. </w:t>
      </w:r>
      <w:r w:rsidR="00E141C1" w:rsidRPr="000543A0">
        <w:rPr>
          <w:rFonts w:ascii="Arial Narrow" w:hAnsi="Arial Narrow"/>
          <w:b/>
          <w:bCs/>
          <w:color w:val="000000"/>
          <w:sz w:val="24"/>
          <w:szCs w:val="24"/>
          <w:highlight w:val="yellow"/>
          <w:lang w:eastAsia="pl-PL"/>
        </w:rPr>
        <w:t>11</w:t>
      </w:r>
      <w:r w:rsidRPr="000543A0">
        <w:rPr>
          <w:rFonts w:ascii="Arial Narrow" w:hAnsi="Arial Narrow"/>
          <w:b/>
          <w:bCs/>
          <w:color w:val="000000"/>
          <w:sz w:val="24"/>
          <w:szCs w:val="24"/>
          <w:highlight w:val="yellow"/>
          <w:lang w:eastAsia="pl-PL"/>
        </w:rPr>
        <w:t>:00</w:t>
      </w:r>
      <w:r w:rsidRPr="007243CB">
        <w:rPr>
          <w:rFonts w:ascii="Arial Narrow" w:hAnsi="Arial Narrow"/>
          <w:b/>
          <w:bCs/>
          <w:color w:val="000000"/>
          <w:sz w:val="24"/>
          <w:szCs w:val="24"/>
          <w:lang w:eastAsia="pl-PL"/>
        </w:rPr>
        <w:t xml:space="preserve">. </w:t>
      </w:r>
      <w:r w:rsidRPr="007243CB">
        <w:rPr>
          <w:rFonts w:ascii="Arial Narrow" w:hAnsi="Arial Narrow"/>
          <w:color w:val="000000"/>
          <w:sz w:val="24"/>
          <w:szCs w:val="24"/>
          <w:lang w:eastAsia="pl-PL"/>
        </w:rPr>
        <w:t xml:space="preserve">Otwarcie ofert dokonywane jest przez </w:t>
      </w:r>
      <w:r w:rsidR="005F125F">
        <w:rPr>
          <w:rFonts w:ascii="Arial Narrow" w:hAnsi="Arial Narrow"/>
          <w:color w:val="000000"/>
          <w:sz w:val="24"/>
          <w:szCs w:val="24"/>
          <w:lang w:eastAsia="pl-PL"/>
        </w:rPr>
        <w:t>odszyfrowanie i otwarcie ofert.</w:t>
      </w:r>
    </w:p>
    <w:p w:rsidR="005F125F" w:rsidRPr="005F125F" w:rsidRDefault="005F125F" w:rsidP="00300695">
      <w:pPr>
        <w:numPr>
          <w:ilvl w:val="0"/>
          <w:numId w:val="12"/>
        </w:numPr>
        <w:suppressAutoHyphens w:val="0"/>
        <w:autoSpaceDN w:val="0"/>
        <w:adjustRightInd w:val="0"/>
        <w:ind w:left="426"/>
        <w:jc w:val="both"/>
        <w:rPr>
          <w:rFonts w:ascii="Arial Narrow" w:hAnsi="Arial Narrow"/>
          <w:color w:val="000000"/>
          <w:sz w:val="32"/>
          <w:szCs w:val="24"/>
          <w:lang w:eastAsia="pl-PL"/>
        </w:rPr>
      </w:pPr>
      <w:r w:rsidRPr="005F125F">
        <w:rPr>
          <w:rFonts w:ascii="Arial Narrow" w:hAnsi="Arial Narrow"/>
          <w:sz w:val="24"/>
        </w:rPr>
        <w:t xml:space="preserve">Otwarcie ofert nastąpi w siedzibie Zamawiającego tj. Szpital Lipno Sp. z o.o., ul. Nieszawska 6, </w:t>
      </w:r>
      <w:r>
        <w:rPr>
          <w:rFonts w:ascii="Arial Narrow" w:hAnsi="Arial Narrow"/>
          <w:sz w:val="24"/>
        </w:rPr>
        <w:t xml:space="preserve">  87-600 </w:t>
      </w:r>
      <w:r w:rsidRPr="005F125F">
        <w:rPr>
          <w:rFonts w:ascii="Arial Narrow" w:hAnsi="Arial Narrow"/>
          <w:sz w:val="24"/>
        </w:rPr>
        <w:t>Lipno – Pokój nr 237 (Dział Zamówień Publicznych).</w:t>
      </w:r>
    </w:p>
    <w:p w:rsidR="007243CB" w:rsidRPr="002B2E44" w:rsidRDefault="007243CB" w:rsidP="00300695">
      <w:pPr>
        <w:numPr>
          <w:ilvl w:val="0"/>
          <w:numId w:val="12"/>
        </w:numPr>
        <w:suppressAutoHyphens w:val="0"/>
        <w:autoSpaceDN w:val="0"/>
        <w:adjustRightInd w:val="0"/>
        <w:ind w:left="426"/>
        <w:jc w:val="both"/>
        <w:rPr>
          <w:rFonts w:ascii="Arial Narrow" w:hAnsi="Arial Narrow"/>
          <w:sz w:val="24"/>
          <w:szCs w:val="24"/>
          <w:lang w:eastAsia="pl-PL"/>
        </w:rPr>
      </w:pPr>
      <w:r w:rsidRPr="002B2E44">
        <w:rPr>
          <w:rFonts w:ascii="Arial Narrow" w:hAnsi="Arial Narrow"/>
          <w:sz w:val="24"/>
          <w:szCs w:val="24"/>
          <w:lang w:eastAsia="pl-PL"/>
        </w:rPr>
        <w:t xml:space="preserve">Zamawiający, najpóźniej przed otwarciem ofert, </w:t>
      </w:r>
      <w:r w:rsidR="00DE72D6">
        <w:rPr>
          <w:rFonts w:ascii="Arial Narrow" w:hAnsi="Arial Narrow"/>
          <w:sz w:val="24"/>
          <w:szCs w:val="24"/>
          <w:lang w:eastAsia="pl-PL"/>
        </w:rPr>
        <w:t xml:space="preserve">na podstawie art. 222 ust. 4 ustawy Pzp </w:t>
      </w:r>
      <w:r w:rsidRPr="002B2E44">
        <w:rPr>
          <w:rFonts w:ascii="Arial Narrow" w:hAnsi="Arial Narrow"/>
          <w:sz w:val="24"/>
          <w:szCs w:val="24"/>
          <w:lang w:eastAsia="pl-PL"/>
        </w:rPr>
        <w:t xml:space="preserve">udostępni na stronie internetowej prowadzonego postępowania informację o kwocie, jaką zamierza przeznaczyć na sfinansowanie zamówienia. </w:t>
      </w:r>
    </w:p>
    <w:p w:rsidR="007243CB"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XII</w:t>
      </w:r>
      <w:r>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Opis sposobu obliczenia ceny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oferty uwzględnia wszystkie zobowiązania Wykonawcy, musi być podana w PLN cyfrowo</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i słownie, z wyodr</w:t>
      </w:r>
      <w:r w:rsidR="000E47FE">
        <w:rPr>
          <w:rFonts w:ascii="Arial Narrow" w:hAnsi="Arial Narrow"/>
          <w:color w:val="000000"/>
          <w:sz w:val="24"/>
          <w:szCs w:val="24"/>
          <w:lang w:eastAsia="pl-PL"/>
        </w:rPr>
        <w:t xml:space="preserve">ębnieniem należnego podatku VAT, </w:t>
      </w:r>
      <w:r w:rsidRPr="007243CB">
        <w:rPr>
          <w:rFonts w:ascii="Arial Narrow" w:hAnsi="Arial Narrow"/>
          <w:color w:val="000000"/>
          <w:sz w:val="24"/>
          <w:szCs w:val="24"/>
          <w:lang w:eastAsia="pl-PL"/>
        </w:rPr>
        <w:t xml:space="preserve">jeżeli występuje. Stawkę podatku VAT Wykonawca określa zgodnie z ustawą z dnia 11 marca </w:t>
      </w:r>
      <w:r w:rsidR="000E47FE">
        <w:rPr>
          <w:rFonts w:ascii="Arial Narrow" w:hAnsi="Arial Narrow"/>
          <w:color w:val="000000"/>
          <w:sz w:val="24"/>
          <w:szCs w:val="24"/>
          <w:lang w:eastAsia="pl-PL"/>
        </w:rPr>
        <w:t>2004</w:t>
      </w:r>
      <w:r w:rsidRPr="007243CB">
        <w:rPr>
          <w:rFonts w:ascii="Arial Narrow" w:hAnsi="Arial Narrow"/>
          <w:color w:val="000000"/>
          <w:sz w:val="24"/>
          <w:szCs w:val="24"/>
          <w:lang w:eastAsia="pl-PL"/>
        </w:rPr>
        <w:t xml:space="preserve">r. o podatku od towarów i usług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(Dz. U. z 2004r. Nr 54 poz. 535 z późn. zm.).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formularzu oferty należy podać ogólną wartość netto i brutto.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Pr>
          <w:rFonts w:ascii="Arial Narrow" w:hAnsi="Arial Narrow"/>
          <w:color w:val="000000"/>
          <w:sz w:val="24"/>
          <w:szCs w:val="24"/>
          <w:lang w:eastAsia="pl-PL"/>
        </w:rPr>
        <w:t xml:space="preserve">sze zaokrągla się do 1 grosza).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może być tylko jedna za realizowany przedmiot zamówienia, nie dopuszcza się wariantowości cen.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nie ulega zmianie przez okres ważności of</w:t>
      </w:r>
      <w:r w:rsidR="00DE3E77">
        <w:rPr>
          <w:rFonts w:ascii="Arial Narrow" w:hAnsi="Arial Narrow"/>
          <w:color w:val="000000"/>
          <w:sz w:val="24"/>
          <w:szCs w:val="24"/>
          <w:lang w:eastAsia="pl-PL"/>
        </w:rPr>
        <w:t xml:space="preserve">erty (związania ofertą).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Cenę należy przedstawić w „Formularzu oferty" stanowiącym</w:t>
      </w:r>
      <w:r w:rsidR="008D51DA">
        <w:rPr>
          <w:rFonts w:ascii="Arial Narrow" w:hAnsi="Arial Narrow"/>
          <w:color w:val="000000"/>
          <w:sz w:val="24"/>
          <w:szCs w:val="24"/>
          <w:lang w:eastAsia="pl-PL"/>
        </w:rPr>
        <w:t xml:space="preserve"> Załącznik nr 1 do niniejszej S</w:t>
      </w:r>
      <w:r w:rsidRPr="007243CB">
        <w:rPr>
          <w:rFonts w:ascii="Arial Narrow" w:hAnsi="Arial Narrow"/>
          <w:color w:val="000000"/>
          <w:sz w:val="24"/>
          <w:szCs w:val="24"/>
          <w:lang w:eastAsia="pl-PL"/>
        </w:rPr>
        <w:t xml:space="preserve">WZ. </w:t>
      </w:r>
    </w:p>
    <w:p w:rsid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lastRenderedPageBreak/>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7243CB" w:rsidRDefault="007243CB" w:rsidP="00300695">
      <w:pPr>
        <w:numPr>
          <w:ilvl w:val="0"/>
          <w:numId w:val="13"/>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 xml:space="preserve">Rozdział XIII: </w:t>
      </w:r>
      <w:r w:rsidRPr="007243CB">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100%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Ofertom przyznane zostaną punkty według wzoru: </w:t>
      </w:r>
    </w:p>
    <w:p w:rsid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(brutto) oferty najtańszej </w:t>
      </w:r>
    </w:p>
    <w:p w:rsidR="007243CB" w:rsidRDefault="007243CB" w:rsidP="00DE3E77">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Cena = </w:t>
      </w:r>
      <w:r>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x 100 </w:t>
      </w:r>
    </w:p>
    <w:p w:rsidR="00A13A66" w:rsidRPr="007243CB" w:rsidRDefault="007243CB" w:rsidP="00DE3E77">
      <w:pPr>
        <w:suppressAutoHyphens w:val="0"/>
        <w:autoSpaceDN w:val="0"/>
        <w:adjustRightInd w:val="0"/>
        <w:ind w:left="1134"/>
        <w:jc w:val="both"/>
        <w:rPr>
          <w:rFonts w:ascii="Arial Narrow" w:hAnsi="Arial Narrow"/>
          <w:color w:val="000000"/>
          <w:sz w:val="24"/>
          <w:szCs w:val="24"/>
          <w:lang w:eastAsia="pl-PL"/>
        </w:rPr>
      </w:pPr>
      <w:r w:rsidRPr="007243CB">
        <w:rPr>
          <w:rFonts w:ascii="Arial Narrow" w:hAnsi="Arial Narrow"/>
          <w:color w:val="000000"/>
          <w:sz w:val="24"/>
          <w:szCs w:val="24"/>
          <w:lang w:eastAsia="pl-PL"/>
        </w:rPr>
        <w:t>Cena (brutto) oferty badanej</w:t>
      </w:r>
    </w:p>
    <w:p w:rsidR="007243CB" w:rsidRPr="007243CB" w:rsidRDefault="007243CB" w:rsidP="007243CB">
      <w:p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bCs/>
          <w:i/>
          <w:iCs/>
          <w:color w:val="000000"/>
          <w:sz w:val="24"/>
          <w:szCs w:val="24"/>
          <w:lang w:eastAsia="pl-PL"/>
        </w:rPr>
        <w:t xml:space="preserve">Zamawiający udzieli zamówienia Wykonawcy, którego oferta odpowiada zasadom określonym </w:t>
      </w:r>
      <w:r w:rsidR="00DE5618">
        <w:rPr>
          <w:rFonts w:ascii="Arial Narrow" w:hAnsi="Arial Narrow"/>
          <w:bCs/>
          <w:i/>
          <w:iCs/>
          <w:color w:val="000000"/>
          <w:sz w:val="24"/>
          <w:szCs w:val="24"/>
          <w:lang w:eastAsia="pl-PL"/>
        </w:rPr>
        <w:t xml:space="preserve">        </w:t>
      </w:r>
      <w:r w:rsidRPr="007243CB">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Maksymalna ilość punktów, jaką może osiągnąć oferta, wynosi 100 pkt.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7243CB">
        <w:rPr>
          <w:rFonts w:ascii="Arial Narrow" w:hAnsi="Arial Narrow"/>
          <w:sz w:val="24"/>
          <w:szCs w:val="24"/>
          <w:lang w:eastAsia="pl-PL"/>
        </w:rPr>
        <w:t xml:space="preserve">o udzielenie w określonym terminie wyjaśnień dotyczących wyliczenia ceny lub kosztu (zgodnie z art. </w:t>
      </w:r>
      <w:r w:rsidR="000E47FE" w:rsidRPr="000E47FE">
        <w:rPr>
          <w:rFonts w:ascii="Arial Narrow" w:hAnsi="Arial Narrow"/>
          <w:sz w:val="24"/>
          <w:szCs w:val="24"/>
          <w:lang w:eastAsia="pl-PL"/>
        </w:rPr>
        <w:t>224</w:t>
      </w:r>
      <w:r w:rsidRPr="007243CB">
        <w:rPr>
          <w:rFonts w:ascii="Arial Narrow" w:hAnsi="Arial Narrow"/>
          <w:sz w:val="24"/>
          <w:szCs w:val="24"/>
          <w:lang w:eastAsia="pl-PL"/>
        </w:rPr>
        <w:t xml:space="preserve"> ust. 1 </w:t>
      </w:r>
      <w:r w:rsidR="000E47FE" w:rsidRPr="000E47FE">
        <w:rPr>
          <w:rFonts w:ascii="Arial Narrow" w:hAnsi="Arial Narrow"/>
          <w:sz w:val="24"/>
          <w:szCs w:val="24"/>
          <w:lang w:eastAsia="pl-PL"/>
        </w:rPr>
        <w:t>ustawy Pzp</w:t>
      </w:r>
      <w:r w:rsidRPr="007243CB">
        <w:rPr>
          <w:rFonts w:ascii="Arial Narrow" w:hAnsi="Arial Narrow"/>
          <w:sz w:val="24"/>
          <w:szCs w:val="24"/>
          <w:lang w:eastAsia="pl-PL"/>
        </w:rPr>
        <w:t>).</w:t>
      </w:r>
      <w:r w:rsidRPr="007243CB">
        <w:rPr>
          <w:rFonts w:ascii="Arial Narrow" w:hAnsi="Arial Narrow"/>
          <w:color w:val="000000"/>
          <w:sz w:val="24"/>
          <w:szCs w:val="24"/>
          <w:lang w:eastAsia="pl-PL"/>
        </w:rPr>
        <w:t xml:space="preserve"> </w:t>
      </w:r>
    </w:p>
    <w:p w:rsid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Obowiązek wykazania, że oferta nie zawiera rażąco niskiej ceny lub kosztu spoczywa na Wykonawcy. </w:t>
      </w:r>
    </w:p>
    <w:p w:rsidR="007243CB" w:rsidRPr="007243CB" w:rsidRDefault="007243CB" w:rsidP="00300695">
      <w:pPr>
        <w:numPr>
          <w:ilvl w:val="0"/>
          <w:numId w:val="14"/>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7243CB" w:rsidRDefault="007243CB" w:rsidP="007243CB">
      <w:pPr>
        <w:suppressAutoHyphens w:val="0"/>
        <w:autoSpaceDN w:val="0"/>
        <w:adjustRightInd w:val="0"/>
        <w:rPr>
          <w:rFonts w:ascii="Arial Narrow" w:hAnsi="Arial Narrow"/>
          <w:color w:val="000000"/>
          <w:sz w:val="24"/>
          <w:szCs w:val="24"/>
          <w:lang w:eastAsia="pl-PL"/>
        </w:rPr>
      </w:pPr>
    </w:p>
    <w:p w:rsidR="00994E9B" w:rsidRDefault="00994E9B"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lastRenderedPageBreak/>
        <w:t xml:space="preserve">Rozdział </w:t>
      </w:r>
      <w:r w:rsidR="002E0B8D">
        <w:rPr>
          <w:rFonts w:ascii="Arial Narrow" w:hAnsi="Arial Narrow"/>
          <w:b/>
          <w:bCs/>
          <w:color w:val="000000"/>
          <w:sz w:val="24"/>
          <w:szCs w:val="24"/>
          <w:lang w:eastAsia="pl-PL"/>
        </w:rPr>
        <w:t>X</w:t>
      </w:r>
      <w:r w:rsidRPr="007243CB">
        <w:rPr>
          <w:rFonts w:ascii="Arial Narrow" w:hAnsi="Arial Narrow"/>
          <w:b/>
          <w:bCs/>
          <w:color w:val="000000"/>
          <w:sz w:val="24"/>
          <w:szCs w:val="24"/>
          <w:lang w:eastAsia="pl-PL"/>
        </w:rPr>
        <w:t xml:space="preserve">IV. </w:t>
      </w:r>
      <w:r w:rsidRPr="007243CB">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Default="007243CB" w:rsidP="007243CB">
      <w:pPr>
        <w:suppressAutoHyphens w:val="0"/>
        <w:autoSpaceDN w:val="0"/>
        <w:adjustRightInd w:val="0"/>
        <w:rPr>
          <w:rFonts w:ascii="Arial Narrow" w:hAnsi="Arial Narrow"/>
          <w:color w:val="000000"/>
          <w:sz w:val="24"/>
          <w:szCs w:val="24"/>
          <w:lang w:eastAsia="pl-PL"/>
        </w:rPr>
      </w:pP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podpisze umowę z Wykonawcą, który przedłoży najkorzystniejszą ofertę.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7243CB" w:rsidRDefault="007243CB" w:rsidP="00300695">
      <w:pPr>
        <w:numPr>
          <w:ilvl w:val="0"/>
          <w:numId w:val="15"/>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Umowa zostanie zawarta w formie pisemnej po upływie terminu przewidzianego na wniesienie odwołania.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7243CB" w:rsidRDefault="00DE3E77"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DE3E77">
        <w:rPr>
          <w:rFonts w:ascii="Arial Narrow" w:hAnsi="Arial Narrow"/>
          <w:b/>
          <w:bCs/>
          <w:color w:val="000000"/>
          <w:sz w:val="24"/>
          <w:szCs w:val="24"/>
          <w:lang w:eastAsia="pl-PL"/>
        </w:rPr>
        <w:t xml:space="preserve">Rozdział </w:t>
      </w:r>
      <w:r w:rsidR="002E0B8D">
        <w:rPr>
          <w:rFonts w:ascii="Arial Narrow" w:hAnsi="Arial Narrow"/>
          <w:b/>
          <w:bCs/>
          <w:color w:val="000000"/>
          <w:sz w:val="24"/>
          <w:szCs w:val="24"/>
          <w:lang w:eastAsia="pl-PL"/>
        </w:rPr>
        <w:t>X</w:t>
      </w:r>
      <w:r w:rsidRPr="00DE3E77">
        <w:rPr>
          <w:rFonts w:ascii="Arial Narrow" w:hAnsi="Arial Narrow"/>
          <w:b/>
          <w:bCs/>
          <w:color w:val="000000"/>
          <w:sz w:val="24"/>
          <w:szCs w:val="24"/>
          <w:lang w:eastAsia="pl-PL"/>
        </w:rPr>
        <w:t>V.</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Default="007243CB" w:rsidP="007243CB">
      <w:pPr>
        <w:suppressAutoHyphens w:val="0"/>
        <w:autoSpaceDN w:val="0"/>
        <w:adjustRightInd w:val="0"/>
        <w:spacing w:after="21"/>
        <w:rPr>
          <w:rFonts w:ascii="Arial Narrow" w:hAnsi="Arial Narrow"/>
          <w:color w:val="000000"/>
          <w:sz w:val="24"/>
          <w:szCs w:val="24"/>
          <w:lang w:eastAsia="pl-PL"/>
        </w:rPr>
      </w:pPr>
    </w:p>
    <w:p w:rsidR="007243CB" w:rsidRPr="007243CB" w:rsidRDefault="007243CB" w:rsidP="00300695">
      <w:pPr>
        <w:numPr>
          <w:ilvl w:val="0"/>
          <w:numId w:val="16"/>
        </w:numPr>
        <w:suppressAutoHyphens w:val="0"/>
        <w:autoSpaceDN w:val="0"/>
        <w:adjustRightInd w:val="0"/>
        <w:spacing w:after="21"/>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7243CB" w:rsidRDefault="007243CB" w:rsidP="00300695">
      <w:pPr>
        <w:numPr>
          <w:ilvl w:val="0"/>
          <w:numId w:val="16"/>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przewiduje możliwość dokonania zamian w umowie na zasadach określonych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projekcie umowy stanowiącym załącznik SWZ. </w:t>
      </w:r>
    </w:p>
    <w:p w:rsidR="007243CB" w:rsidRPr="007243CB" w:rsidRDefault="007243CB" w:rsidP="007243CB">
      <w:pPr>
        <w:suppressAutoHyphens w:val="0"/>
        <w:autoSpaceDN w:val="0"/>
        <w:adjustRightInd w:val="0"/>
        <w:rPr>
          <w:rFonts w:ascii="Arial Narrow" w:hAnsi="Arial Narrow"/>
          <w:color w:val="000000"/>
          <w:sz w:val="24"/>
          <w:szCs w:val="24"/>
          <w:lang w:eastAsia="pl-PL"/>
        </w:rPr>
      </w:pPr>
    </w:p>
    <w:p w:rsidR="007243CB" w:rsidRPr="002E0B8D" w:rsidRDefault="002E0B8D"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2E0B8D">
        <w:rPr>
          <w:rFonts w:ascii="Arial Narrow" w:hAnsi="Arial Narrow"/>
          <w:b/>
          <w:bCs/>
          <w:color w:val="000000"/>
          <w:sz w:val="24"/>
          <w:szCs w:val="24"/>
          <w:lang w:eastAsia="pl-PL"/>
        </w:rPr>
        <w:t>Rozdział X</w:t>
      </w:r>
      <w:r w:rsidR="007243CB" w:rsidRPr="002E0B8D">
        <w:rPr>
          <w:rFonts w:ascii="Arial Narrow" w:hAnsi="Arial Narrow"/>
          <w:b/>
          <w:bCs/>
          <w:color w:val="000000"/>
          <w:sz w:val="24"/>
          <w:szCs w:val="24"/>
          <w:lang w:eastAsia="pl-PL"/>
        </w:rPr>
        <w:t>V</w:t>
      </w:r>
      <w:r w:rsidRPr="002E0B8D">
        <w:rPr>
          <w:rFonts w:ascii="Arial Narrow" w:hAnsi="Arial Narrow"/>
          <w:b/>
          <w:bCs/>
          <w:color w:val="000000"/>
          <w:sz w:val="24"/>
          <w:szCs w:val="24"/>
          <w:lang w:eastAsia="pl-PL"/>
        </w:rPr>
        <w:t>I</w:t>
      </w:r>
      <w:r>
        <w:rPr>
          <w:rFonts w:ascii="Arial Narrow" w:hAnsi="Arial Narrow"/>
          <w:b/>
          <w:bCs/>
          <w:color w:val="000000"/>
          <w:sz w:val="24"/>
          <w:szCs w:val="24"/>
          <w:lang w:eastAsia="pl-PL"/>
        </w:rPr>
        <w:t>.</w:t>
      </w:r>
      <w:r w:rsidR="007243CB" w:rsidRPr="002E0B8D">
        <w:rPr>
          <w:rFonts w:ascii="Arial Narrow" w:hAnsi="Arial Narrow"/>
          <w:b/>
          <w:bCs/>
          <w:color w:val="000000"/>
          <w:sz w:val="24"/>
          <w:szCs w:val="24"/>
          <w:lang w:eastAsia="pl-PL"/>
        </w:rPr>
        <w:t xml:space="preserve"> </w:t>
      </w:r>
      <w:r w:rsidR="007243CB" w:rsidRPr="002E0B8D">
        <w:rPr>
          <w:rFonts w:ascii="Arial Narrow" w:hAnsi="Arial Narrow"/>
          <w:b/>
          <w:color w:val="000000"/>
          <w:sz w:val="24"/>
          <w:szCs w:val="24"/>
          <w:lang w:eastAsia="pl-PL"/>
        </w:rPr>
        <w:t xml:space="preserve">Pouczenie o środkach ochrony prawnej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DE3E77" w:rsidRPr="00DE3E77" w:rsidRDefault="00DE3E77"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DE3E77">
        <w:rPr>
          <w:rFonts w:ascii="Arial Narrow" w:hAnsi="Arial Narrow"/>
          <w:color w:val="000000"/>
          <w:sz w:val="24"/>
          <w:szCs w:val="24"/>
          <w:lang w:eastAsia="pl-PL"/>
        </w:rPr>
        <w:t>Ś</w:t>
      </w:r>
      <w:r w:rsidR="007243CB" w:rsidRPr="007243CB">
        <w:rPr>
          <w:rFonts w:ascii="Arial Narrow" w:hAnsi="Arial Narrow"/>
          <w:color w:val="000000"/>
          <w:sz w:val="24"/>
          <w:szCs w:val="24"/>
          <w:lang w:eastAsia="pl-PL"/>
        </w:rPr>
        <w:t>rodki ochrony prawnej przysługują Wykonawcy, jeżeli ma lub miał interes w uzyskaniu zamówieni</w:t>
      </w:r>
      <w:r w:rsidR="00C95679">
        <w:rPr>
          <w:rFonts w:ascii="Arial Narrow" w:hAnsi="Arial Narrow"/>
          <w:color w:val="000000"/>
          <w:sz w:val="24"/>
          <w:szCs w:val="24"/>
          <w:lang w:eastAsia="pl-PL"/>
        </w:rPr>
        <w:t>a</w:t>
      </w:r>
      <w:r w:rsidR="007243CB" w:rsidRPr="007243CB">
        <w:rPr>
          <w:rFonts w:ascii="Arial Narrow" w:hAnsi="Arial Narrow"/>
          <w:color w:val="000000"/>
          <w:sz w:val="24"/>
          <w:szCs w:val="24"/>
          <w:lang w:eastAsia="pl-PL"/>
        </w:rPr>
        <w:t xml:space="preserve"> oraz poniósł lub może ponieść szkodę w wyniku naruszenia przez Zamawiającego przepisów </w:t>
      </w:r>
      <w:r w:rsidR="000E47FE">
        <w:rPr>
          <w:rFonts w:ascii="Arial Narrow" w:hAnsi="Arial Narrow"/>
          <w:color w:val="000000"/>
          <w:sz w:val="24"/>
          <w:szCs w:val="24"/>
          <w:lang w:eastAsia="pl-PL"/>
        </w:rPr>
        <w:t>ustawy P</w:t>
      </w:r>
      <w:r w:rsidR="007243CB" w:rsidRPr="007243CB">
        <w:rPr>
          <w:rFonts w:ascii="Arial Narrow" w:hAnsi="Arial Narrow"/>
          <w:color w:val="000000"/>
          <w:sz w:val="24"/>
          <w:szCs w:val="24"/>
          <w:lang w:eastAsia="pl-PL"/>
        </w:rPr>
        <w:t xml:space="preserve">zp. </w:t>
      </w:r>
    </w:p>
    <w:p w:rsidR="007243CB" w:rsidRPr="007243CB" w:rsidRDefault="007243CB" w:rsidP="00300695">
      <w:pPr>
        <w:numPr>
          <w:ilvl w:val="0"/>
          <w:numId w:val="17"/>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przysługuje na: </w:t>
      </w:r>
    </w:p>
    <w:p w:rsidR="00504AD1"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niezgodna z przepisami ustawy czynności Zamawiającego, podjętą w postępowaniu</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 o udzielenie zamówienia w tym na p</w:t>
      </w:r>
      <w:r w:rsidR="00504AD1">
        <w:rPr>
          <w:rFonts w:ascii="Arial Narrow" w:hAnsi="Arial Narrow"/>
          <w:color w:val="000000"/>
          <w:sz w:val="24"/>
          <w:szCs w:val="24"/>
          <w:lang w:eastAsia="pl-PL"/>
        </w:rPr>
        <w:t>rojektowane postanowienie umowy,</w:t>
      </w:r>
      <w:r w:rsidRPr="007243CB">
        <w:rPr>
          <w:rFonts w:ascii="Arial Narrow" w:hAnsi="Arial Narrow"/>
          <w:color w:val="000000"/>
          <w:sz w:val="24"/>
          <w:szCs w:val="24"/>
          <w:lang w:eastAsia="pl-PL"/>
        </w:rPr>
        <w:t xml:space="preserve"> </w:t>
      </w:r>
    </w:p>
    <w:p w:rsidR="007243CB" w:rsidRPr="007243CB" w:rsidRDefault="007243CB" w:rsidP="00300695">
      <w:pPr>
        <w:numPr>
          <w:ilvl w:val="1"/>
          <w:numId w:val="17"/>
        </w:numPr>
        <w:suppressAutoHyphens w:val="0"/>
        <w:autoSpaceDN w:val="0"/>
        <w:adjustRightInd w:val="0"/>
        <w:spacing w:after="19"/>
        <w:ind w:left="709" w:hanging="567"/>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zaniechanie czynności w postępowaniu o udzielenie zamówienia do której Zamawiający był </w:t>
      </w:r>
      <w:r w:rsidR="000E47FE">
        <w:rPr>
          <w:rFonts w:ascii="Arial Narrow" w:hAnsi="Arial Narrow"/>
          <w:color w:val="000000"/>
          <w:sz w:val="24"/>
          <w:szCs w:val="24"/>
          <w:lang w:eastAsia="pl-PL"/>
        </w:rPr>
        <w:t>obowiązany na podstawie ustawy.</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orzeczenie Krajowej Izby Odwoławczej oraz postanowienie Prezesa Krajowej Izby Odwoławczej, o którym mowa w art. 519 ust. 1 pzp, stronom oraz uczestnikom postępowania odwoławczego przysługuje skarga do sądu. Skargę wnosi się do Sadu Okręgowego w Warszawie za pośrednictwem Prezesa Krajowej Izby Odwoławczej. </w:t>
      </w:r>
    </w:p>
    <w:p w:rsidR="007243CB" w:rsidRPr="007243CB" w:rsidRDefault="007243CB" w:rsidP="00300695">
      <w:pPr>
        <w:numPr>
          <w:ilvl w:val="0"/>
          <w:numId w:val="17"/>
        </w:numPr>
        <w:suppressAutoHyphens w:val="0"/>
        <w:autoSpaceDN w:val="0"/>
        <w:adjustRightInd w:val="0"/>
        <w:spacing w:after="19"/>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Szczegółowe informacje dotyczące środków ochrony prawnej określone są w Dziale IX „ </w:t>
      </w:r>
      <w:r w:rsidR="00504AD1">
        <w:rPr>
          <w:rFonts w:ascii="Arial Narrow" w:hAnsi="Arial Narrow"/>
          <w:color w:val="000000"/>
          <w:sz w:val="24"/>
          <w:szCs w:val="24"/>
          <w:lang w:eastAsia="pl-PL"/>
        </w:rPr>
        <w:t>ś</w:t>
      </w:r>
      <w:r w:rsidRPr="007243CB">
        <w:rPr>
          <w:rFonts w:ascii="Arial Narrow" w:hAnsi="Arial Narrow"/>
          <w:color w:val="000000"/>
          <w:sz w:val="24"/>
          <w:szCs w:val="24"/>
          <w:lang w:eastAsia="pl-PL"/>
        </w:rPr>
        <w:t xml:space="preserve">rodki ochrony prawnej” </w:t>
      </w:r>
      <w:r w:rsidR="00504AD1">
        <w:rPr>
          <w:rFonts w:ascii="Arial Narrow" w:hAnsi="Arial Narrow"/>
          <w:color w:val="000000"/>
          <w:sz w:val="24"/>
          <w:szCs w:val="24"/>
          <w:lang w:eastAsia="pl-PL"/>
        </w:rPr>
        <w:t>ustawy Pzp</w:t>
      </w:r>
      <w:r w:rsidRPr="007243CB">
        <w:rPr>
          <w:rFonts w:ascii="Arial Narrow" w:hAnsi="Arial Narrow"/>
          <w:color w:val="000000"/>
          <w:sz w:val="24"/>
          <w:szCs w:val="24"/>
          <w:lang w:eastAsia="pl-PL"/>
        </w:rPr>
        <w:t xml:space="preserve">. </w:t>
      </w:r>
    </w:p>
    <w:p w:rsidR="00DE3E77" w:rsidRPr="00DE3E77" w:rsidRDefault="00DE3E77" w:rsidP="007243CB">
      <w:pPr>
        <w:suppressAutoHyphens w:val="0"/>
        <w:autoSpaceDN w:val="0"/>
        <w:adjustRightInd w:val="0"/>
        <w:rPr>
          <w:rFonts w:ascii="Arial Narrow" w:hAnsi="Arial Narrow"/>
          <w:b/>
          <w:bCs/>
          <w:color w:val="000000"/>
          <w:sz w:val="24"/>
          <w:szCs w:val="24"/>
          <w:lang w:eastAsia="pl-PL"/>
        </w:rPr>
      </w:pPr>
    </w:p>
    <w:p w:rsidR="007243CB" w:rsidRPr="007243CB" w:rsidRDefault="007243CB"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7243CB">
        <w:rPr>
          <w:rFonts w:ascii="Arial Narrow" w:hAnsi="Arial Narrow"/>
          <w:b/>
          <w:bCs/>
          <w:color w:val="000000"/>
          <w:sz w:val="24"/>
          <w:szCs w:val="24"/>
          <w:lang w:eastAsia="pl-PL"/>
        </w:rPr>
        <w:t>Rozdział XV</w:t>
      </w:r>
      <w:r w:rsidR="002E0B8D">
        <w:rPr>
          <w:rFonts w:ascii="Arial Narrow" w:hAnsi="Arial Narrow"/>
          <w:b/>
          <w:bCs/>
          <w:color w:val="000000"/>
          <w:sz w:val="24"/>
          <w:szCs w:val="24"/>
          <w:lang w:eastAsia="pl-PL"/>
        </w:rPr>
        <w:t>II</w:t>
      </w:r>
      <w:r w:rsidR="00504AD1" w:rsidRPr="00504AD1">
        <w:rPr>
          <w:rFonts w:ascii="Arial Narrow" w:hAnsi="Arial Narrow"/>
          <w:b/>
          <w:bCs/>
          <w:color w:val="000000"/>
          <w:sz w:val="24"/>
          <w:szCs w:val="24"/>
          <w:lang w:eastAsia="pl-PL"/>
        </w:rPr>
        <w:t>.</w:t>
      </w:r>
      <w:r w:rsidRPr="007243CB">
        <w:rPr>
          <w:rFonts w:ascii="Arial Narrow" w:hAnsi="Arial Narrow"/>
          <w:b/>
          <w:bCs/>
          <w:color w:val="000000"/>
          <w:sz w:val="24"/>
          <w:szCs w:val="24"/>
          <w:lang w:eastAsia="pl-PL"/>
        </w:rPr>
        <w:t xml:space="preserve"> </w:t>
      </w:r>
      <w:r w:rsidRPr="007243CB">
        <w:rPr>
          <w:rFonts w:ascii="Arial Narrow" w:hAnsi="Arial Narrow"/>
          <w:b/>
          <w:color w:val="000000"/>
          <w:sz w:val="24"/>
          <w:szCs w:val="24"/>
          <w:lang w:eastAsia="pl-PL"/>
        </w:rPr>
        <w:t xml:space="preserve">Postanowienia końcowe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o zwalczaniu nieuczciwej konkurencji zastrzeżonych przez uczestników postępowania.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w:t>
      </w:r>
      <w:r w:rsidRPr="007243CB">
        <w:rPr>
          <w:rFonts w:ascii="Arial Narrow" w:hAnsi="Arial Narrow"/>
          <w:color w:val="000000"/>
          <w:sz w:val="24"/>
          <w:szCs w:val="24"/>
          <w:lang w:eastAsia="pl-PL"/>
        </w:rPr>
        <w:lastRenderedPageBreak/>
        <w:t xml:space="preserve">będzie znacząco utrudnione Zamawiający poinformuje o tym Wykonawcę oraz wskaże sposób, </w:t>
      </w:r>
      <w:r w:rsidR="00DE5618">
        <w:rPr>
          <w:rFonts w:ascii="Arial Narrow" w:hAnsi="Arial Narrow"/>
          <w:color w:val="000000"/>
          <w:sz w:val="24"/>
          <w:szCs w:val="24"/>
          <w:lang w:eastAsia="pl-PL"/>
        </w:rPr>
        <w:t xml:space="preserve">       </w:t>
      </w:r>
      <w:r w:rsidRPr="007243CB">
        <w:rPr>
          <w:rFonts w:ascii="Arial Narrow" w:hAnsi="Arial Narrow"/>
          <w:color w:val="000000"/>
          <w:sz w:val="24"/>
          <w:szCs w:val="24"/>
          <w:lang w:eastAsia="pl-PL"/>
        </w:rPr>
        <w:t xml:space="preserve">w jaki mogą one być udostępnione. </w:t>
      </w:r>
    </w:p>
    <w:p w:rsidR="00504AD1"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7243CB" w:rsidRDefault="007243CB" w:rsidP="00300695">
      <w:pPr>
        <w:numPr>
          <w:ilvl w:val="0"/>
          <w:numId w:val="18"/>
        </w:numPr>
        <w:suppressAutoHyphens w:val="0"/>
        <w:autoSpaceDN w:val="0"/>
        <w:adjustRightInd w:val="0"/>
        <w:ind w:left="426"/>
        <w:jc w:val="both"/>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Zamawiający nie przewiduje zwrotu kosztów udziału w postępowaniu. </w:t>
      </w:r>
    </w:p>
    <w:p w:rsidR="00504AD1" w:rsidRPr="00C914B0" w:rsidRDefault="00504AD1" w:rsidP="00E20750">
      <w:pPr>
        <w:suppressAutoHyphens w:val="0"/>
        <w:autoSpaceDN w:val="0"/>
        <w:adjustRightInd w:val="0"/>
        <w:rPr>
          <w:rFonts w:ascii="Arial Narrow" w:hAnsi="Arial Narrow"/>
          <w:color w:val="000000"/>
          <w:sz w:val="24"/>
          <w:szCs w:val="24"/>
          <w:lang w:eastAsia="pl-PL"/>
        </w:rPr>
      </w:pPr>
    </w:p>
    <w:p w:rsidR="002E0B8D" w:rsidRDefault="002E0B8D" w:rsidP="00300695">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lang w:eastAsia="en-US"/>
        </w:rPr>
      </w:pPr>
      <w:r>
        <w:rPr>
          <w:rFonts w:ascii="Arial Narrow" w:eastAsia="Calibri" w:hAnsi="Arial Narrow" w:cs="Arial"/>
          <w:b/>
          <w:sz w:val="24"/>
          <w:lang w:eastAsia="en-US"/>
        </w:rPr>
        <w:t>Rozdział XVIII. Klauzula informacyjna z art. 13 RODO dotycząca przetwarzania danych osobowych w celu związanym z postępowaniem o udzielenie zamówienia publicznego</w:t>
      </w:r>
    </w:p>
    <w:p w:rsidR="00C914B0" w:rsidRDefault="00C914B0" w:rsidP="006938AE">
      <w:pPr>
        <w:jc w:val="both"/>
        <w:rPr>
          <w:rFonts w:ascii="Arial Narrow" w:eastAsia="Calibri" w:hAnsi="Arial Narrow" w:cs="Arial"/>
          <w:sz w:val="24"/>
          <w:szCs w:val="24"/>
          <w:lang w:eastAsia="en-US"/>
        </w:rPr>
      </w:pPr>
    </w:p>
    <w:p w:rsidR="006938AE" w:rsidRPr="00C914B0" w:rsidRDefault="006938AE" w:rsidP="002E0B8D">
      <w:pPr>
        <w:jc w:val="both"/>
        <w:rPr>
          <w:rFonts w:ascii="Arial Narrow" w:hAnsi="Arial Narrow"/>
          <w:sz w:val="24"/>
          <w:szCs w:val="24"/>
        </w:rPr>
      </w:pPr>
      <w:r w:rsidRPr="00C914B0">
        <w:rPr>
          <w:rFonts w:ascii="Arial Narrow" w:eastAsia="Calibri" w:hAnsi="Arial Narrow" w:cs="Arial"/>
          <w:sz w:val="24"/>
          <w:szCs w:val="24"/>
          <w:lang w:eastAsia="en-US"/>
        </w:rPr>
        <w:t xml:space="preserve">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2E0B8D"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 xml:space="preserve">administratorem Pani/Pana danych osobowych jest Szpital Lipno Sp. z o.o., reprezentowana przez Prezesa </w:t>
      </w:r>
      <w:r w:rsidRPr="002E0B8D">
        <w:rPr>
          <w:rFonts w:ascii="Arial Narrow" w:hAnsi="Arial Narrow" w:cs="Arial"/>
          <w:sz w:val="24"/>
          <w:szCs w:val="24"/>
          <w:lang w:eastAsia="en-US"/>
        </w:rPr>
        <w:t>Zarządu, z siedzibą w Lipnie przy ul. Nieszawskiej 6, tel. 54 288 04 15,</w:t>
      </w:r>
      <w:r w:rsidRPr="002E0B8D">
        <w:rPr>
          <w:rFonts w:ascii="Arial Narrow" w:hAnsi="Arial Narrow" w:cs="Arial"/>
          <w:sz w:val="24"/>
          <w:szCs w:val="24"/>
          <w:lang w:eastAsia="en-US"/>
        </w:rPr>
        <w:br/>
        <w:t xml:space="preserve">e-mail: </w:t>
      </w:r>
      <w:hyperlink r:id="rId13" w:history="1">
        <w:r w:rsidR="002E0B8D" w:rsidRPr="002E0B8D">
          <w:rPr>
            <w:rStyle w:val="Hipercze"/>
            <w:rFonts w:ascii="Arial Narrow" w:hAnsi="Arial Narrow" w:cs="Arial"/>
            <w:color w:val="auto"/>
            <w:sz w:val="24"/>
            <w:szCs w:val="24"/>
            <w:lang w:eastAsia="en-US"/>
          </w:rPr>
          <w:t>sekretariat@szpitallipno.pl</w:t>
        </w:r>
      </w:hyperlink>
      <w:r w:rsidRPr="002E0B8D">
        <w:rPr>
          <w:rFonts w:ascii="Arial Narrow" w:hAnsi="Arial Narrow" w:cs="Arial"/>
          <w:sz w:val="24"/>
          <w:szCs w:val="24"/>
          <w:lang w:eastAsia="en-US"/>
        </w:rPr>
        <w:t>,</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Calibri"/>
          <w:sz w:val="24"/>
          <w:szCs w:val="24"/>
          <w:lang w:eastAsia="en-US"/>
        </w:rPr>
        <w:t xml:space="preserve">Kontakt z Inspektorem Ochrony Danych w Szpital Lipno Sp. z o.o. – Pan Tomasz Powała, możliwy jest pod numerem tel. </w:t>
      </w:r>
      <w:r w:rsidR="00520544">
        <w:rPr>
          <w:rFonts w:ascii="Arial Narrow" w:hAnsi="Arial Narrow" w:cs="Calibri"/>
          <w:sz w:val="24"/>
          <w:szCs w:val="24"/>
          <w:lang w:eastAsia="en-US"/>
        </w:rPr>
        <w:t xml:space="preserve">+48 </w:t>
      </w:r>
      <w:r w:rsidRPr="002E0B8D">
        <w:rPr>
          <w:rFonts w:ascii="Arial Narrow" w:hAnsi="Arial Narrow" w:cs="Calibri"/>
          <w:sz w:val="24"/>
          <w:szCs w:val="24"/>
          <w:lang w:eastAsia="en-US"/>
        </w:rPr>
        <w:t xml:space="preserve">503 585 225 lub adresem email </w:t>
      </w:r>
      <w:hyperlink r:id="rId14" w:history="1">
        <w:r w:rsidRPr="002E0B8D">
          <w:rPr>
            <w:rStyle w:val="Hipercze"/>
            <w:rFonts w:ascii="Arial Narrow" w:hAnsi="Arial Narrow" w:cs="Calibri"/>
            <w:color w:val="auto"/>
            <w:sz w:val="24"/>
            <w:szCs w:val="24"/>
            <w:lang w:eastAsia="en-US"/>
          </w:rPr>
          <w:t>iod@szpitallipno.pl</w:t>
        </w:r>
      </w:hyperlink>
      <w:r w:rsidRPr="002E0B8D">
        <w:rPr>
          <w:rFonts w:ascii="Arial Narrow" w:hAnsi="Arial Narrow" w:cs="Calibri"/>
          <w:sz w:val="24"/>
          <w:szCs w:val="24"/>
          <w:lang w:eastAsia="en-US"/>
        </w:rPr>
        <w:t xml:space="preserve"> oraz pisemnie na adres administratora danych,</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przetwarzane będą na podstawie art. 6 ust. 1 lit. c RODO w celu związanym z przedmiotowym postępowaniem o udzielenie zamówienia publicznego prowadzonym w trybie przetargu nieograniczonego, na przedmiotowe zadanie,</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odbiorcami Pani/Pana danych osobowych będą osoby lub podmioty, którym udostępniona zostanie dokumentacja postępowania w oparciu o art. 18 oraz art. 74 ust. 1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Pani/Pana dane osobowe będą przechowywane, zgodnie z art. 78 ust. 1 ustawy PZP, przez okres 4 lat od dnia zakończenia postępowania o udzielenie zamówienia, w sposób gwarantujący jego nienaruszalność,</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 xml:space="preserve">obowiązek podania przez Panią/Pana danych osobowych bezpośrednio Pani/Pana dotyczących jest wymogiem ustawowym określonym w przepisach ustawy PZP, związanym z udziałem </w:t>
      </w:r>
      <w:r w:rsidR="00DE5618">
        <w:rPr>
          <w:rFonts w:ascii="Arial Narrow" w:hAnsi="Arial Narrow" w:cs="Arial"/>
          <w:sz w:val="24"/>
          <w:szCs w:val="24"/>
          <w:lang w:eastAsia="en-US"/>
        </w:rPr>
        <w:t xml:space="preserve">              </w:t>
      </w:r>
      <w:r w:rsidRPr="002E0B8D">
        <w:rPr>
          <w:rFonts w:ascii="Arial Narrow" w:hAnsi="Arial Narrow" w:cs="Arial"/>
          <w:sz w:val="24"/>
          <w:szCs w:val="24"/>
          <w:lang w:eastAsia="en-US"/>
        </w:rPr>
        <w:t>w postępowaniu o udzielenie zamówienia publicznego; konsekwencje niepodania określonych danych wynikają z ustawy PZP,</w:t>
      </w:r>
    </w:p>
    <w:p w:rsid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w odniesieniu do Pani/Pana danych osobowych decyzje nie będą podejmowane w sposób zautomatyzowany, stosowanie do art. 22 RODO;</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2E0B8D">
        <w:rPr>
          <w:rFonts w:ascii="Arial Narrow" w:hAnsi="Arial Narrow" w:cs="Arial"/>
          <w:sz w:val="24"/>
          <w:szCs w:val="24"/>
          <w:lang w:eastAsia="en-US"/>
        </w:rPr>
        <w:t>posiada Pani/Pan:</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15 RODO prawo dostępu do danych osobowych Pani/Pana dotyczących,</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16 RODO prawo do sprostowania Pani/Pana danych osobowych</w:t>
      </w:r>
      <w:r w:rsidRPr="00C914B0">
        <w:rPr>
          <w:rFonts w:ascii="Arial Narrow" w:hAnsi="Arial Narrow"/>
          <w:sz w:val="24"/>
          <w:szCs w:val="24"/>
          <w:vertAlign w:val="superscript"/>
          <w:lang w:eastAsia="en-US"/>
        </w:rPr>
        <w:footnoteReference w:id="1"/>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na podstawie art. 18 RODO prawo żądania od administratora ograniczenia przetwarzania danych osobowych z zastrzeżeniem przypadków, o których mowa w art. 18 ust. 2 RODO</w:t>
      </w:r>
      <w:r w:rsidRPr="00C914B0">
        <w:rPr>
          <w:rFonts w:ascii="Arial Narrow" w:hAnsi="Arial Narrow"/>
          <w:sz w:val="24"/>
          <w:szCs w:val="24"/>
          <w:vertAlign w:val="superscript"/>
          <w:lang w:eastAsia="en-US"/>
        </w:rPr>
        <w:footnoteReference w:id="2"/>
      </w:r>
      <w:r w:rsidRPr="00C914B0">
        <w:rPr>
          <w:rFonts w:ascii="Arial Narrow" w:hAnsi="Arial Narrow" w:cs="Arial"/>
          <w:sz w:val="24"/>
          <w:szCs w:val="24"/>
          <w:lang w:eastAsia="en-US"/>
        </w:rPr>
        <w:t>,</w:t>
      </w:r>
    </w:p>
    <w:p w:rsidR="006938AE" w:rsidRPr="00C914B0" w:rsidRDefault="006938AE" w:rsidP="00300695">
      <w:pPr>
        <w:pStyle w:val="Akapitzlist"/>
        <w:numPr>
          <w:ilvl w:val="0"/>
          <w:numId w:val="21"/>
        </w:numPr>
        <w:suppressAutoHyphens w:val="0"/>
        <w:autoSpaceDE/>
        <w:ind w:left="709"/>
        <w:contextualSpacing/>
        <w:jc w:val="both"/>
        <w:rPr>
          <w:rFonts w:ascii="Arial Narrow" w:hAnsi="Arial Narrow" w:cs="Arial"/>
          <w:sz w:val="24"/>
          <w:szCs w:val="24"/>
          <w:lang w:eastAsia="en-US"/>
        </w:rPr>
      </w:pPr>
      <w:r w:rsidRPr="00C914B0">
        <w:rPr>
          <w:rFonts w:ascii="Arial Narrow" w:hAnsi="Arial Narrow" w:cs="Arial"/>
          <w:sz w:val="24"/>
          <w:szCs w:val="24"/>
          <w:lang w:eastAsia="en-US"/>
        </w:rPr>
        <w:t>prawo do wniesienia skargi do Prezesa Urzędu Ochrony Danych Osobowych, gdy uzna Pani/Pan, że przetwarzanie danych osobowych Pani/Pana dotyczących narusza przepisy RODO,</w:t>
      </w:r>
    </w:p>
    <w:p w:rsidR="006938AE" w:rsidRPr="00C914B0" w:rsidRDefault="006938AE" w:rsidP="00300695">
      <w:pPr>
        <w:pStyle w:val="Akapitzlist"/>
        <w:numPr>
          <w:ilvl w:val="0"/>
          <w:numId w:val="22"/>
        </w:numPr>
        <w:suppressAutoHyphens w:val="0"/>
        <w:autoSpaceDE/>
        <w:ind w:left="426"/>
        <w:contextualSpacing/>
        <w:jc w:val="both"/>
        <w:rPr>
          <w:rFonts w:ascii="Arial Narrow" w:hAnsi="Arial Narrow" w:cs="Arial"/>
          <w:sz w:val="24"/>
          <w:szCs w:val="24"/>
          <w:lang w:eastAsia="en-US"/>
        </w:rPr>
      </w:pPr>
      <w:r w:rsidRPr="00C914B0">
        <w:rPr>
          <w:rFonts w:ascii="Arial Narrow" w:hAnsi="Arial Narrow" w:cs="Arial"/>
          <w:sz w:val="24"/>
          <w:szCs w:val="24"/>
          <w:lang w:eastAsia="en-US"/>
        </w:rPr>
        <w:t>nie przysługuje Pani/Panu:</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i/>
          <w:sz w:val="24"/>
          <w:szCs w:val="24"/>
          <w:lang w:eastAsia="en-US"/>
        </w:rPr>
      </w:pPr>
      <w:r w:rsidRPr="00C914B0">
        <w:rPr>
          <w:rFonts w:ascii="Arial Narrow" w:eastAsia="Calibri" w:hAnsi="Arial Narrow" w:cs="Arial"/>
          <w:sz w:val="24"/>
          <w:szCs w:val="24"/>
          <w:lang w:eastAsia="en-US"/>
        </w:rPr>
        <w:t>w związku z art. 17 ust. 3 lit. b, d lub e RODO prawo do usunięcia danych osobowych,</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b/>
          <w:i/>
          <w:sz w:val="24"/>
          <w:szCs w:val="24"/>
          <w:lang w:eastAsia="en-US"/>
        </w:rPr>
      </w:pPr>
      <w:r w:rsidRPr="00C914B0">
        <w:rPr>
          <w:rFonts w:ascii="Arial Narrow" w:eastAsia="Calibri" w:hAnsi="Arial Narrow" w:cs="Arial"/>
          <w:sz w:val="24"/>
          <w:szCs w:val="24"/>
          <w:lang w:eastAsia="en-US"/>
        </w:rPr>
        <w:t>prawo do przenoszenia danych osobowych, o którym mowa w art. 20 RODO,</w:t>
      </w:r>
    </w:p>
    <w:p w:rsidR="006938AE" w:rsidRPr="00C914B0" w:rsidRDefault="006938AE" w:rsidP="00300695">
      <w:pPr>
        <w:numPr>
          <w:ilvl w:val="0"/>
          <w:numId w:val="20"/>
        </w:numPr>
        <w:suppressAutoHyphens w:val="0"/>
        <w:autoSpaceDE/>
        <w:ind w:left="993"/>
        <w:contextualSpacing/>
        <w:jc w:val="both"/>
        <w:rPr>
          <w:rFonts w:ascii="Arial Narrow" w:eastAsia="Calibri" w:hAnsi="Arial Narrow" w:cs="Arial"/>
          <w:sz w:val="24"/>
          <w:szCs w:val="24"/>
          <w:lang w:eastAsia="en-US"/>
        </w:rPr>
      </w:pPr>
      <w:r w:rsidRPr="00C914B0">
        <w:rPr>
          <w:rFonts w:ascii="Arial Narrow" w:eastAsia="Calibri" w:hAnsi="Arial Narrow" w:cs="Arial"/>
          <w:sz w:val="24"/>
          <w:szCs w:val="24"/>
          <w:lang w:eastAsia="en-US"/>
        </w:rPr>
        <w:lastRenderedPageBreak/>
        <w:t>na podstawie art. 21 RODO prawo sprzeciwu, wobec przetwarzania danych osobowych, gdyż podstawą prawną przetwarzania Pani/Pana danych osobowych jest art. 6 ust. 1 lit. c RODO.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C914B0">
        <w:rPr>
          <w:rFonts w:ascii="Arial Narrow" w:hAnsi="Arial Narrow"/>
          <w:sz w:val="24"/>
          <w:szCs w:val="24"/>
        </w:rPr>
        <w:t xml:space="preserve">Zamawiający udostępnia dane osobowe, o których mowa w art. 10 RODO w celu umożliwienia korzystania ze środków ochrony prawnej, o których mowa w dziale VI ustawy Prawo zamówień publicznych, do upływu terminu do ich wniesienia.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skorzystanie przez osobę, której dane dotyczą, z uprawnienia do sprostowania lub uzupełnienia danych osobowych, o którym mowa wart. 16 RODO, nie może skutkować zmianą wyniku postępowania o udzielenie zamówienia publicznego ani zmianą postanowień umowy w zakresie niezgodnym z ustawą. Wystąpienie z żądaniem, o którym mowa w art. 18 ust. 1 RODO nie ogranicza przetwarzania danych osobowych do czasu zakończenia postępowania o udzielenie zamówienia publicznego.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Zamawiający przetwarza dane osobowe zebrane w postępowaniu o udzielenie zamówienia publicznego w sposób gwarantujący zabezpieczenie przed ich bezprawnym rozpowszechnianiem.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do przetwarzania danych osobowych, o których mowa wart. 10 RODO, mogą być dopuszczone wyłącznie osoby posiadające pisemne upoważnienie. Osoby dopuszczone do przetwarzania takich danych są obowiązane do zachowania ich w poufności.</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danych osobowych zamieszczonych przez Zamawiającego w Biuletynie Zamówień Publicznych, prawa, o których mowa w art. 15 i art. 16 RODO, są wykonywane w drodze żądania skierowanego do Zamawiającego.</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zasada jawności, o której mowa w art. 79 ust. 1 ustawy Pzp, ma zastosowanie do wszystkich danych osobowych, z wyjątkiem danych, o których mowa w art. 9 ust. 1 RODO, zebranych w toku postępowania o udzielenie zamówienia publicznego. Ograniczenia zasady jawności, o których mowa w art. 18 ust. 3-6 ustawy Pzp, stosuje się odpowiednio.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w załącznikach do protokołu, chyba że zachodzą przesłanki, o których mowa w art. 18 ust. 2 RODO. </w:t>
      </w:r>
    </w:p>
    <w:p w:rsid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w przypadku gdy wykonanie obowiązków, o których mowa wart. lS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rsidR="006938AE" w:rsidRPr="002E0B8D" w:rsidRDefault="006938AE" w:rsidP="00300695">
      <w:pPr>
        <w:pStyle w:val="Akapitzlist"/>
        <w:numPr>
          <w:ilvl w:val="0"/>
          <w:numId w:val="22"/>
        </w:numPr>
        <w:suppressAutoHyphens w:val="0"/>
        <w:autoSpaceDE/>
        <w:ind w:left="426"/>
        <w:contextualSpacing/>
        <w:jc w:val="both"/>
        <w:rPr>
          <w:rFonts w:ascii="Arial Narrow" w:hAnsi="Arial Narrow"/>
          <w:sz w:val="24"/>
          <w:szCs w:val="24"/>
        </w:rPr>
      </w:pPr>
      <w:r w:rsidRPr="002E0B8D">
        <w:rPr>
          <w:rFonts w:ascii="Arial Narrow" w:hAnsi="Arial Narrow"/>
          <w:sz w:val="24"/>
          <w:szCs w:val="24"/>
        </w:rPr>
        <w:t xml:space="preserve">skorzystanie przez osobę, której dane dotyczą, z uprawnienia do sprostowania lub uzupełnienia, </w:t>
      </w:r>
      <w:r w:rsidR="00DE5618">
        <w:rPr>
          <w:rFonts w:ascii="Arial Narrow" w:hAnsi="Arial Narrow"/>
          <w:sz w:val="24"/>
          <w:szCs w:val="24"/>
        </w:rPr>
        <w:t xml:space="preserve">         </w:t>
      </w:r>
      <w:r w:rsidRPr="002E0B8D">
        <w:rPr>
          <w:rFonts w:ascii="Arial Narrow" w:hAnsi="Arial Narrow"/>
          <w:sz w:val="24"/>
          <w:szCs w:val="24"/>
        </w:rPr>
        <w:t>o którym mowa w art. 16 RODO, nie może naruszać integralności protokołu oraz jego załączników.</w:t>
      </w:r>
    </w:p>
    <w:p w:rsidR="006938AE" w:rsidRPr="00C914B0" w:rsidRDefault="006938AE" w:rsidP="006938AE">
      <w:pPr>
        <w:tabs>
          <w:tab w:val="left" w:pos="0"/>
        </w:tabs>
        <w:jc w:val="both"/>
        <w:rPr>
          <w:rFonts w:ascii="Arial Narrow" w:hAnsi="Arial Narrow" w:cs="Arial"/>
          <w:sz w:val="24"/>
          <w:szCs w:val="24"/>
        </w:rPr>
      </w:pPr>
      <w:r w:rsidRPr="00C914B0">
        <w:rPr>
          <w:rFonts w:ascii="Arial Narrow" w:hAnsi="Arial Narrow" w:cs="Arial"/>
          <w:sz w:val="24"/>
          <w:szCs w:val="24"/>
        </w:rPr>
        <w:t>Dodatkowo zgodnie z art. 13 ust. 2 RODO informujemy, że:</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C914B0">
        <w:rPr>
          <w:rFonts w:ascii="Arial Narrow" w:hAnsi="Arial Narrow" w:cs="Arial"/>
          <w:sz w:val="24"/>
          <w:szCs w:val="24"/>
        </w:rPr>
        <w:t xml:space="preserve">Państwa dane osobowe będą przetwarzane przez okres wskazany w ustawie Pzp albo </w:t>
      </w:r>
      <w:r w:rsidR="00DE5618">
        <w:rPr>
          <w:rFonts w:ascii="Arial Narrow" w:hAnsi="Arial Narrow" w:cs="Arial"/>
          <w:sz w:val="24"/>
          <w:szCs w:val="24"/>
        </w:rPr>
        <w:t xml:space="preserve">                     </w:t>
      </w:r>
      <w:r w:rsidRPr="00C914B0">
        <w:rPr>
          <w:rFonts w:ascii="Arial Narrow" w:hAnsi="Arial Narrow" w:cs="Arial"/>
          <w:sz w:val="24"/>
          <w:szCs w:val="24"/>
        </w:rPr>
        <w:t>w przypadku zamówień realizowanych w ramach projektów (np. współfinansowanych ze środków Unii Europejskiej) przez okres wskazany w wytycznych w zakresie kwalifikowalności wydatków;</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przysługuje Państwu prawo dostępu do treści swoich danych, ich sprostowania lub ograniczenia przetwarzania, a także prawo do wniesienia skargi do organu nadzorczego;</w:t>
      </w:r>
    </w:p>
    <w:p w:rsid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podanie danych osobowych jest dobrowolne, jednakże niezbędne do realizacji ww. celu. Konsekwencje niepodania danych określa ustawa Pzp;</w:t>
      </w:r>
    </w:p>
    <w:p w:rsidR="006938AE" w:rsidRPr="002E0B8D" w:rsidRDefault="006938AE" w:rsidP="00300695">
      <w:pPr>
        <w:pStyle w:val="Akapitzlist"/>
        <w:widowControl w:val="0"/>
        <w:numPr>
          <w:ilvl w:val="0"/>
          <w:numId w:val="22"/>
        </w:numPr>
        <w:tabs>
          <w:tab w:val="left" w:pos="426"/>
        </w:tabs>
        <w:autoSpaceDE/>
        <w:ind w:left="426"/>
        <w:contextualSpacing/>
        <w:jc w:val="both"/>
        <w:rPr>
          <w:rFonts w:ascii="Arial Narrow" w:hAnsi="Arial Narrow" w:cs="Arial"/>
          <w:sz w:val="24"/>
          <w:szCs w:val="24"/>
        </w:rPr>
      </w:pPr>
      <w:r w:rsidRPr="002E0B8D">
        <w:rPr>
          <w:rFonts w:ascii="Arial Narrow" w:hAnsi="Arial Narrow" w:cs="Arial"/>
          <w:sz w:val="24"/>
          <w:szCs w:val="24"/>
        </w:rPr>
        <w:t>administrator nie podejmuje decyzji w sposób zautomatyzowany w oparciu o Państwa dane osobowe.</w:t>
      </w:r>
    </w:p>
    <w:p w:rsidR="007243CB" w:rsidRPr="00DE3E77" w:rsidRDefault="007243CB" w:rsidP="007243CB">
      <w:pPr>
        <w:suppressAutoHyphens w:val="0"/>
        <w:autoSpaceDN w:val="0"/>
        <w:adjustRightInd w:val="0"/>
        <w:rPr>
          <w:rFonts w:ascii="Arial Narrow" w:hAnsi="Arial Narrow"/>
          <w:b/>
          <w:bCs/>
          <w:color w:val="000000"/>
          <w:sz w:val="24"/>
          <w:szCs w:val="24"/>
          <w:lang w:eastAsia="pl-PL"/>
        </w:rPr>
      </w:pPr>
    </w:p>
    <w:p w:rsidR="007243CB" w:rsidRPr="007243CB" w:rsidRDefault="00504AD1" w:rsidP="006D0ED5">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Pr>
          <w:rFonts w:ascii="Arial Narrow" w:hAnsi="Arial Narrow"/>
          <w:b/>
          <w:bCs/>
          <w:color w:val="000000"/>
          <w:sz w:val="24"/>
          <w:szCs w:val="24"/>
          <w:lang w:eastAsia="pl-PL"/>
        </w:rPr>
        <w:lastRenderedPageBreak/>
        <w:t>Rozdział X</w:t>
      </w:r>
      <w:r w:rsidR="002E0B8D">
        <w:rPr>
          <w:rFonts w:ascii="Arial Narrow" w:hAnsi="Arial Narrow"/>
          <w:b/>
          <w:bCs/>
          <w:color w:val="000000"/>
          <w:sz w:val="24"/>
          <w:szCs w:val="24"/>
          <w:lang w:eastAsia="pl-PL"/>
        </w:rPr>
        <w:t>IX</w:t>
      </w:r>
      <w:r>
        <w:rPr>
          <w:rFonts w:ascii="Arial Narrow" w:hAnsi="Arial Narrow"/>
          <w:b/>
          <w:bCs/>
          <w:color w:val="000000"/>
          <w:sz w:val="24"/>
          <w:szCs w:val="24"/>
          <w:lang w:eastAsia="pl-PL"/>
        </w:rPr>
        <w:t>.</w:t>
      </w:r>
      <w:r w:rsidR="007243CB" w:rsidRPr="007243CB">
        <w:rPr>
          <w:rFonts w:ascii="Arial Narrow" w:hAnsi="Arial Narrow"/>
          <w:b/>
          <w:bCs/>
          <w:color w:val="000000"/>
          <w:sz w:val="24"/>
          <w:szCs w:val="24"/>
          <w:lang w:eastAsia="pl-PL"/>
        </w:rPr>
        <w:t xml:space="preserve"> </w:t>
      </w:r>
      <w:r w:rsidR="007243CB" w:rsidRPr="007243CB">
        <w:rPr>
          <w:rFonts w:ascii="Arial Narrow" w:hAnsi="Arial Narrow"/>
          <w:b/>
          <w:color w:val="000000"/>
          <w:sz w:val="24"/>
          <w:szCs w:val="24"/>
          <w:lang w:eastAsia="pl-PL"/>
        </w:rPr>
        <w:t xml:space="preserve">Załączniki </w:t>
      </w:r>
    </w:p>
    <w:p w:rsidR="00DE3E77" w:rsidRPr="00DE3E77" w:rsidRDefault="00DE3E77" w:rsidP="007243CB">
      <w:pPr>
        <w:suppressAutoHyphens w:val="0"/>
        <w:autoSpaceDN w:val="0"/>
        <w:adjustRightInd w:val="0"/>
        <w:rPr>
          <w:rFonts w:ascii="Arial Narrow" w:hAnsi="Arial Narrow"/>
          <w:color w:val="000000"/>
          <w:sz w:val="24"/>
          <w:szCs w:val="24"/>
          <w:lang w:eastAsia="pl-PL"/>
        </w:rPr>
      </w:pPr>
    </w:p>
    <w:p w:rsidR="007243CB" w:rsidRPr="007243CB" w:rsidRDefault="007243CB" w:rsidP="007243CB">
      <w:pPr>
        <w:suppressAutoHyphens w:val="0"/>
        <w:autoSpaceDN w:val="0"/>
        <w:adjustRightInd w:val="0"/>
        <w:rPr>
          <w:rFonts w:ascii="Arial Narrow" w:hAnsi="Arial Narrow"/>
          <w:color w:val="000000"/>
          <w:sz w:val="24"/>
          <w:szCs w:val="24"/>
          <w:lang w:eastAsia="pl-PL"/>
        </w:rPr>
      </w:pPr>
      <w:r w:rsidRPr="007243CB">
        <w:rPr>
          <w:rFonts w:ascii="Arial Narrow" w:hAnsi="Arial Narrow"/>
          <w:color w:val="000000"/>
          <w:sz w:val="24"/>
          <w:szCs w:val="24"/>
          <w:lang w:eastAsia="pl-PL"/>
        </w:rPr>
        <w:t xml:space="preserve">Wymienione niżej Załączniki stanowią integralną część Specyfikacji Warunków Zamówienia: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Form</w:t>
      </w:r>
      <w:r w:rsidR="007D29A2">
        <w:rPr>
          <w:rFonts w:ascii="Arial Narrow" w:hAnsi="Arial Narrow"/>
          <w:color w:val="000000"/>
          <w:sz w:val="24"/>
          <w:szCs w:val="24"/>
          <w:lang w:eastAsia="pl-PL"/>
        </w:rPr>
        <w:t>ularz ofert</w:t>
      </w:r>
      <w:r w:rsidR="008E4A5C">
        <w:rPr>
          <w:rFonts w:ascii="Arial Narrow" w:hAnsi="Arial Narrow"/>
          <w:color w:val="000000"/>
          <w:sz w:val="24"/>
          <w:szCs w:val="24"/>
          <w:lang w:eastAsia="pl-PL"/>
        </w:rPr>
        <w:t xml:space="preserve">y – Załącznik nr 1.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Specyfikacja techniczna – Załącznik nr 2</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7243CB" w:rsidRPr="007243CB" w:rsidRDefault="007243CB" w:rsidP="00300695">
      <w:pPr>
        <w:numPr>
          <w:ilvl w:val="0"/>
          <w:numId w:val="19"/>
        </w:numPr>
        <w:suppressAutoHyphens w:val="0"/>
        <w:autoSpaceDN w:val="0"/>
        <w:adjustRightInd w:val="0"/>
        <w:spacing w:after="21"/>
        <w:ind w:left="426"/>
        <w:rPr>
          <w:rFonts w:ascii="Arial Narrow" w:hAnsi="Arial Narrow"/>
          <w:color w:val="000000"/>
          <w:sz w:val="24"/>
          <w:szCs w:val="24"/>
          <w:lang w:eastAsia="pl-PL"/>
        </w:rPr>
      </w:pPr>
      <w:r w:rsidRPr="007243CB">
        <w:rPr>
          <w:rFonts w:ascii="Arial Narrow" w:hAnsi="Arial Narrow"/>
          <w:color w:val="000000"/>
          <w:sz w:val="24"/>
          <w:szCs w:val="24"/>
          <w:lang w:eastAsia="pl-PL"/>
        </w:rPr>
        <w:t>JEDZ – Załącznik nr 3</w:t>
      </w:r>
      <w:r w:rsidR="008E4A5C">
        <w:rPr>
          <w:rFonts w:ascii="Arial Narrow" w:hAnsi="Arial Narrow"/>
          <w:color w:val="000000"/>
          <w:sz w:val="24"/>
          <w:szCs w:val="24"/>
          <w:lang w:eastAsia="pl-PL"/>
        </w:rPr>
        <w:t>.</w:t>
      </w:r>
      <w:r w:rsidRPr="007243CB">
        <w:rPr>
          <w:rFonts w:ascii="Arial Narrow" w:hAnsi="Arial Narrow"/>
          <w:color w:val="000000"/>
          <w:sz w:val="24"/>
          <w:szCs w:val="24"/>
          <w:lang w:eastAsia="pl-PL"/>
        </w:rPr>
        <w:t xml:space="preserve"> </w:t>
      </w:r>
    </w:p>
    <w:p w:rsidR="0085582D" w:rsidRDefault="002B6B1E" w:rsidP="00537145">
      <w:pPr>
        <w:numPr>
          <w:ilvl w:val="0"/>
          <w:numId w:val="19"/>
        </w:numPr>
        <w:suppressAutoHyphens w:val="0"/>
        <w:autoSpaceDN w:val="0"/>
        <w:adjustRightInd w:val="0"/>
        <w:ind w:left="426"/>
        <w:rPr>
          <w:rFonts w:ascii="Arial Narrow" w:hAnsi="Arial Narrow"/>
          <w:color w:val="000000"/>
          <w:sz w:val="24"/>
          <w:szCs w:val="24"/>
          <w:lang w:eastAsia="pl-PL"/>
        </w:rPr>
      </w:pPr>
      <w:r>
        <w:rPr>
          <w:rFonts w:ascii="Arial Narrow" w:hAnsi="Arial Narrow"/>
          <w:color w:val="000000"/>
          <w:sz w:val="24"/>
          <w:szCs w:val="24"/>
          <w:lang w:eastAsia="pl-PL"/>
        </w:rPr>
        <w:t>Projekt</w:t>
      </w:r>
      <w:r w:rsidR="007243CB" w:rsidRPr="007243CB">
        <w:rPr>
          <w:rFonts w:ascii="Arial Narrow" w:hAnsi="Arial Narrow"/>
          <w:color w:val="000000"/>
          <w:sz w:val="24"/>
          <w:szCs w:val="24"/>
          <w:lang w:eastAsia="pl-PL"/>
        </w:rPr>
        <w:t xml:space="preserve"> umowy – Załącznik nr 4</w:t>
      </w:r>
      <w:r w:rsidR="008E4A5C">
        <w:rPr>
          <w:rFonts w:ascii="Arial Narrow" w:hAnsi="Arial Narrow"/>
          <w:color w:val="000000"/>
          <w:sz w:val="24"/>
          <w:szCs w:val="24"/>
          <w:lang w:eastAsia="pl-PL"/>
        </w:rPr>
        <w:t>.</w:t>
      </w:r>
      <w:r w:rsidR="007243CB" w:rsidRPr="007243CB">
        <w:rPr>
          <w:rFonts w:ascii="Arial Narrow" w:hAnsi="Arial Narrow"/>
          <w:color w:val="000000"/>
          <w:sz w:val="24"/>
          <w:szCs w:val="24"/>
          <w:lang w:eastAsia="pl-PL"/>
        </w:rPr>
        <w:t xml:space="preserve"> </w:t>
      </w:r>
    </w:p>
    <w:p w:rsidR="00537145" w:rsidRDefault="00537145" w:rsidP="00537145">
      <w:pPr>
        <w:suppressAutoHyphens w:val="0"/>
        <w:autoSpaceDN w:val="0"/>
        <w:adjustRightInd w:val="0"/>
        <w:ind w:left="66"/>
        <w:rPr>
          <w:rFonts w:ascii="Arial Narrow" w:hAnsi="Arial Narrow"/>
          <w:color w:val="000000"/>
          <w:sz w:val="24"/>
          <w:szCs w:val="24"/>
          <w:lang w:eastAsia="pl-PL"/>
        </w:rPr>
      </w:pPr>
    </w:p>
    <w:p w:rsidR="00537145" w:rsidRPr="00EF3166" w:rsidRDefault="00537145" w:rsidP="00537145">
      <w:pPr>
        <w:rPr>
          <w:sz w:val="24"/>
          <w:szCs w:val="24"/>
        </w:rPr>
      </w:pPr>
      <w:r w:rsidRPr="00EF3166">
        <w:rPr>
          <w:rFonts w:ascii="Arial Narrow" w:hAnsi="Arial Narrow" w:cs="Arial Narrow"/>
          <w:sz w:val="24"/>
          <w:szCs w:val="24"/>
        </w:rPr>
        <w:t>Link do postępowania:</w:t>
      </w:r>
    </w:p>
    <w:p w:rsidR="007C4621" w:rsidRPr="007C4621" w:rsidRDefault="007C4621" w:rsidP="008A00B2">
      <w:pPr>
        <w:spacing w:line="300" w:lineRule="auto"/>
        <w:rPr>
          <w:rFonts w:ascii="Arial Narrow" w:hAnsi="Arial Narrow"/>
          <w:b/>
          <w:sz w:val="24"/>
          <w:szCs w:val="24"/>
          <w:u w:val="single"/>
        </w:rPr>
      </w:pPr>
      <w:hyperlink r:id="rId15" w:history="1">
        <w:r w:rsidRPr="007C4621">
          <w:rPr>
            <w:rStyle w:val="Hipercze"/>
            <w:rFonts w:ascii="Arial Narrow" w:hAnsi="Arial Narrow"/>
            <w:b/>
            <w:color w:val="auto"/>
            <w:sz w:val="24"/>
            <w:szCs w:val="24"/>
            <w:highlight w:val="yellow"/>
          </w:rPr>
          <w:t>https://miniportal.uzp.gov.pl/Postepowania/8b28172d-118c-4390-885f-2eeb9dac36d7</w:t>
        </w:r>
      </w:hyperlink>
      <w:bookmarkStart w:id="0" w:name="_GoBack"/>
      <w:bookmarkEnd w:id="0"/>
    </w:p>
    <w:sectPr w:rsidR="007C4621" w:rsidRPr="007C4621" w:rsidSect="006B113F">
      <w:headerReference w:type="default" r:id="rId16"/>
      <w:footerReference w:type="default" r:id="rId17"/>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E24" w:rsidRDefault="00767E24" w:rsidP="00353DAB">
      <w:r>
        <w:separator/>
      </w:r>
    </w:p>
  </w:endnote>
  <w:endnote w:type="continuationSeparator" w:id="0">
    <w:p w:rsidR="00767E24" w:rsidRDefault="00767E24"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Pr="004A7C0B" w:rsidRDefault="006A5DEC"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7C4621">
                            <w:rPr>
                              <w:rFonts w:ascii="Arial Narrow" w:hAnsi="Arial Narrow"/>
                              <w:noProof/>
                              <w:sz w:val="20"/>
                              <w:szCs w:val="20"/>
                            </w:rPr>
                            <w:t>16</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0E47FE" w:rsidRPr="00753EDD" w:rsidRDefault="000E47FE">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7C4621">
                      <w:rPr>
                        <w:rFonts w:ascii="Arial Narrow" w:hAnsi="Arial Narrow"/>
                        <w:noProof/>
                        <w:sz w:val="20"/>
                        <w:szCs w:val="20"/>
                      </w:rPr>
                      <w:t>16</w:t>
                    </w:r>
                    <w:r w:rsidRPr="00753EDD">
                      <w:rPr>
                        <w:rFonts w:ascii="Arial Narrow" w:hAnsi="Arial Narrow"/>
                        <w:sz w:val="20"/>
                        <w:szCs w:val="20"/>
                      </w:rPr>
                      <w:fldChar w:fldCharType="end"/>
                    </w:r>
                  </w:p>
                </w:txbxContent>
              </v:textbox>
              <w10:wrap anchorx="page" anchory="page"/>
            </v:rect>
          </w:pict>
        </mc:Fallback>
      </mc:AlternateContent>
    </w:r>
  </w:p>
  <w:p w:rsidR="000E47FE" w:rsidRPr="00353DAB" w:rsidRDefault="000E47FE"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0E47FE" w:rsidRPr="00353DAB" w:rsidRDefault="000E47FE"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Pr>
        <w:rFonts w:ascii="Arial Narrow" w:hAnsi="Arial Narrow"/>
        <w:b/>
        <w:bCs/>
        <w:sz w:val="20"/>
        <w:szCs w:val="20"/>
      </w:rPr>
      <w:t>3.350</w:t>
    </w:r>
    <w:r w:rsidRPr="00353DAB">
      <w:rPr>
        <w:rFonts w:ascii="Arial Narrow" w:hAnsi="Arial Narrow"/>
        <w:b/>
        <w:bCs/>
        <w:sz w:val="20"/>
        <w:szCs w:val="20"/>
      </w:rPr>
      <w:t>.000 PLN</w:t>
    </w:r>
  </w:p>
  <w:p w:rsidR="000E47FE" w:rsidRPr="00353DAB" w:rsidRDefault="000E47FE"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E24" w:rsidRDefault="00767E24" w:rsidP="00353DAB">
      <w:r>
        <w:separator/>
      </w:r>
    </w:p>
  </w:footnote>
  <w:footnote w:type="continuationSeparator" w:id="0">
    <w:p w:rsidR="00767E24" w:rsidRDefault="00767E24" w:rsidP="00353DAB">
      <w:r>
        <w:continuationSeparator/>
      </w:r>
    </w:p>
  </w:footnote>
  <w:footnote w:id="1">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rsidR="006938AE" w:rsidRPr="006938AE" w:rsidRDefault="006938AE" w:rsidP="006938AE">
      <w:pPr>
        <w:pStyle w:val="Tekstprzypisudolnego"/>
        <w:ind w:left="0" w:firstLine="0"/>
        <w:jc w:val="both"/>
        <w:rPr>
          <w:rFonts w:ascii="Arial Narrow" w:hAnsi="Arial Narrow"/>
        </w:rPr>
      </w:pPr>
      <w:r w:rsidRPr="006938AE">
        <w:rPr>
          <w:rStyle w:val="Odwoanieprzypisudolnego"/>
          <w:rFonts w:ascii="Arial Narrow" w:hAnsi="Arial Narrow"/>
        </w:rPr>
        <w:footnoteRef/>
      </w:r>
      <w:r w:rsidRPr="006938AE">
        <w:rPr>
          <w:rFonts w:ascii="Arial Narrow" w:hAnsi="Arial Narrow"/>
        </w:rPr>
        <w:t xml:space="preserve"> </w:t>
      </w:r>
      <w:r w:rsidRPr="006938AE">
        <w:rPr>
          <w:rFonts w:ascii="Arial Narrow" w:hAnsi="Arial Narrow"/>
          <w:sz w:val="18"/>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7FE" w:rsidRDefault="006A5DEC">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47FE" w:rsidRDefault="000E47FE">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0E47FE" w:rsidRDefault="000E47FE">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47FE" w:rsidRPr="00CF1C19" w:rsidRDefault="000E47FE" w:rsidP="00CF1C19">
    <w:pPr>
      <w:pStyle w:val="Nagwek"/>
      <w:rPr>
        <w:sz w:val="10"/>
      </w:rPr>
    </w:pPr>
  </w:p>
  <w:p w:rsidR="000E47FE" w:rsidRDefault="000E47FE" w:rsidP="00E65EA8">
    <w:pPr>
      <w:pStyle w:val="Nagwek"/>
      <w:tabs>
        <w:tab w:val="clear" w:pos="9072"/>
        <w:tab w:val="right" w:pos="9214"/>
      </w:tabs>
      <w:ind w:left="-1417" w:right="-1417"/>
      <w:jc w:val="center"/>
      <w:rPr>
        <w:rFonts w:ascii="Arial" w:hAnsi="Arial" w:cs="Arial"/>
        <w:b/>
        <w:sz w:val="16"/>
        <w:szCs w:val="20"/>
      </w:rPr>
    </w:pPr>
  </w:p>
  <w:p w:rsidR="000E47FE" w:rsidRPr="00E65EA8" w:rsidRDefault="000E47FE"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0E47FE" w:rsidRDefault="006A5DEC">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04E5568"/>
    <w:multiLevelType w:val="multilevel"/>
    <w:tmpl w:val="20420F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0C370A"/>
    <w:multiLevelType w:val="hybridMultilevel"/>
    <w:tmpl w:val="9EA484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nsid w:val="08875F18"/>
    <w:multiLevelType w:val="multilevel"/>
    <w:tmpl w:val="6928B456"/>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D256B9C"/>
    <w:multiLevelType w:val="hybridMultilevel"/>
    <w:tmpl w:val="295AB2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DB6747"/>
    <w:multiLevelType w:val="multilevel"/>
    <w:tmpl w:val="DCA443A0"/>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4483A03"/>
    <w:multiLevelType w:val="multilevel"/>
    <w:tmpl w:val="B03A57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A165C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BF551E"/>
    <w:multiLevelType w:val="hybridMultilevel"/>
    <w:tmpl w:val="18BA10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DB5A4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E366E98"/>
    <w:multiLevelType w:val="multilevel"/>
    <w:tmpl w:val="27900AF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FB37596"/>
    <w:multiLevelType w:val="hybridMultilevel"/>
    <w:tmpl w:val="B7C24450"/>
    <w:lvl w:ilvl="0" w:tplc="3E000F3A">
      <w:start w:val="1"/>
      <w:numFmt w:val="lowerLetter"/>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D8111C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0">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8F60E7C"/>
    <w:multiLevelType w:val="hybridMultilevel"/>
    <w:tmpl w:val="B8949C0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nsid w:val="59BA0C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3B7AB0"/>
    <w:multiLevelType w:val="hybridMultilevel"/>
    <w:tmpl w:val="EEA24B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05D170B"/>
    <w:multiLevelType w:val="multilevel"/>
    <w:tmpl w:val="6FB00DB8"/>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1A538D3"/>
    <w:multiLevelType w:val="hybridMultilevel"/>
    <w:tmpl w:val="07E67598"/>
    <w:lvl w:ilvl="0" w:tplc="B1A23080">
      <w:start w:val="1"/>
      <w:numFmt w:val="decimal"/>
      <w:lvlText w:val="%1."/>
      <w:lvlJc w:val="left"/>
      <w:pPr>
        <w:ind w:left="720" w:hanging="360"/>
      </w:pPr>
      <w:rPr>
        <w:rFonts w:cs="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A5806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2487993"/>
    <w:multiLevelType w:val="hybridMultilevel"/>
    <w:tmpl w:val="8D4E7C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3"/>
  </w:num>
  <w:num w:numId="3">
    <w:abstractNumId w:val="1"/>
  </w:num>
  <w:num w:numId="4">
    <w:abstractNumId w:val="11"/>
  </w:num>
  <w:num w:numId="5">
    <w:abstractNumId w:val="15"/>
  </w:num>
  <w:num w:numId="6">
    <w:abstractNumId w:val="8"/>
  </w:num>
  <w:num w:numId="7">
    <w:abstractNumId w:val="26"/>
  </w:num>
  <w:num w:numId="8">
    <w:abstractNumId w:val="28"/>
  </w:num>
  <w:num w:numId="9">
    <w:abstractNumId w:val="29"/>
  </w:num>
  <w:num w:numId="10">
    <w:abstractNumId w:val="12"/>
  </w:num>
  <w:num w:numId="11">
    <w:abstractNumId w:val="31"/>
  </w:num>
  <w:num w:numId="12">
    <w:abstractNumId w:val="14"/>
  </w:num>
  <w:num w:numId="13">
    <w:abstractNumId w:val="32"/>
  </w:num>
  <w:num w:numId="14">
    <w:abstractNumId w:val="13"/>
  </w:num>
  <w:num w:numId="15">
    <w:abstractNumId w:val="17"/>
  </w:num>
  <w:num w:numId="16">
    <w:abstractNumId w:val="23"/>
  </w:num>
  <w:num w:numId="17">
    <w:abstractNumId w:val="27"/>
  </w:num>
  <w:num w:numId="18">
    <w:abstractNumId w:val="33"/>
  </w:num>
  <w:num w:numId="19">
    <w:abstractNumId w:val="10"/>
  </w:num>
  <w:num w:numId="20">
    <w:abstractNumId w:val="16"/>
  </w:num>
  <w:num w:numId="21">
    <w:abstractNumId w:val="9"/>
  </w:num>
  <w:num w:numId="22">
    <w:abstractNumId w:val="7"/>
  </w:num>
  <w:num w:numId="23">
    <w:abstractNumId w:val="6"/>
  </w:num>
  <w:num w:numId="24">
    <w:abstractNumId w:val="2"/>
  </w:num>
  <w:num w:numId="25">
    <w:abstractNumId w:val="21"/>
  </w:num>
  <w:num w:numId="26">
    <w:abstractNumId w:val="22"/>
  </w:num>
  <w:num w:numId="27">
    <w:abstractNumId w:val="18"/>
  </w:num>
  <w:num w:numId="28">
    <w:abstractNumId w:val="19"/>
  </w:num>
  <w:num w:numId="29">
    <w:abstractNumId w:val="24"/>
  </w:num>
  <w:num w:numId="30">
    <w:abstractNumId w:val="5"/>
  </w:num>
  <w:num w:numId="31">
    <w:abstractNumId w:val="30"/>
  </w:num>
  <w:num w:numId="32">
    <w:abstractNumId w:val="4"/>
  </w:num>
  <w:num w:numId="33">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11778"/>
    <w:rsid w:val="00014FC4"/>
    <w:rsid w:val="0001596E"/>
    <w:rsid w:val="00023B60"/>
    <w:rsid w:val="00027533"/>
    <w:rsid w:val="000419B6"/>
    <w:rsid w:val="000532A8"/>
    <w:rsid w:val="000543A0"/>
    <w:rsid w:val="000572A3"/>
    <w:rsid w:val="000614CB"/>
    <w:rsid w:val="00065F29"/>
    <w:rsid w:val="00072B5A"/>
    <w:rsid w:val="0007488D"/>
    <w:rsid w:val="00081398"/>
    <w:rsid w:val="000A68C8"/>
    <w:rsid w:val="000B67CE"/>
    <w:rsid w:val="000C7423"/>
    <w:rsid w:val="000D0528"/>
    <w:rsid w:val="000D1472"/>
    <w:rsid w:val="000D7D6E"/>
    <w:rsid w:val="000E04A9"/>
    <w:rsid w:val="000E0A02"/>
    <w:rsid w:val="000E0E40"/>
    <w:rsid w:val="000E47FE"/>
    <w:rsid w:val="000E6CCD"/>
    <w:rsid w:val="000F5830"/>
    <w:rsid w:val="0010115F"/>
    <w:rsid w:val="0011042D"/>
    <w:rsid w:val="001139A9"/>
    <w:rsid w:val="00116970"/>
    <w:rsid w:val="00116A6E"/>
    <w:rsid w:val="0012003B"/>
    <w:rsid w:val="001224DE"/>
    <w:rsid w:val="00122540"/>
    <w:rsid w:val="00124F63"/>
    <w:rsid w:val="001259B0"/>
    <w:rsid w:val="001268F2"/>
    <w:rsid w:val="001417B3"/>
    <w:rsid w:val="00141FAA"/>
    <w:rsid w:val="00143AA3"/>
    <w:rsid w:val="00152E0E"/>
    <w:rsid w:val="00157545"/>
    <w:rsid w:val="00157FEC"/>
    <w:rsid w:val="001633D7"/>
    <w:rsid w:val="001650FB"/>
    <w:rsid w:val="00170B33"/>
    <w:rsid w:val="0017309E"/>
    <w:rsid w:val="0017342C"/>
    <w:rsid w:val="00181309"/>
    <w:rsid w:val="00185671"/>
    <w:rsid w:val="001905EC"/>
    <w:rsid w:val="00193557"/>
    <w:rsid w:val="00193D61"/>
    <w:rsid w:val="00196BAC"/>
    <w:rsid w:val="001970DB"/>
    <w:rsid w:val="001A102B"/>
    <w:rsid w:val="001C0168"/>
    <w:rsid w:val="00210767"/>
    <w:rsid w:val="00211682"/>
    <w:rsid w:val="00215F4F"/>
    <w:rsid w:val="002171F2"/>
    <w:rsid w:val="00222426"/>
    <w:rsid w:val="00237EF6"/>
    <w:rsid w:val="00251807"/>
    <w:rsid w:val="00252B2D"/>
    <w:rsid w:val="00257F51"/>
    <w:rsid w:val="00271DEF"/>
    <w:rsid w:val="00272202"/>
    <w:rsid w:val="00287EA5"/>
    <w:rsid w:val="00292535"/>
    <w:rsid w:val="00293AA0"/>
    <w:rsid w:val="002A2638"/>
    <w:rsid w:val="002A27E0"/>
    <w:rsid w:val="002A4655"/>
    <w:rsid w:val="002A7959"/>
    <w:rsid w:val="002B2E44"/>
    <w:rsid w:val="002B3FF7"/>
    <w:rsid w:val="002B59B7"/>
    <w:rsid w:val="002B6B1E"/>
    <w:rsid w:val="002D04C6"/>
    <w:rsid w:val="002D188E"/>
    <w:rsid w:val="002E0B8D"/>
    <w:rsid w:val="002E1F6B"/>
    <w:rsid w:val="00300695"/>
    <w:rsid w:val="003103F6"/>
    <w:rsid w:val="00317EE5"/>
    <w:rsid w:val="00323824"/>
    <w:rsid w:val="0032769B"/>
    <w:rsid w:val="0034678D"/>
    <w:rsid w:val="003469F4"/>
    <w:rsid w:val="0035004F"/>
    <w:rsid w:val="00351CC2"/>
    <w:rsid w:val="00353DAB"/>
    <w:rsid w:val="0036363A"/>
    <w:rsid w:val="00367C71"/>
    <w:rsid w:val="003747CC"/>
    <w:rsid w:val="00376284"/>
    <w:rsid w:val="003875BF"/>
    <w:rsid w:val="00387CDD"/>
    <w:rsid w:val="00394A06"/>
    <w:rsid w:val="00396C3A"/>
    <w:rsid w:val="003A2533"/>
    <w:rsid w:val="003A6295"/>
    <w:rsid w:val="003D1DC0"/>
    <w:rsid w:val="003E52B0"/>
    <w:rsid w:val="003E7E12"/>
    <w:rsid w:val="003F0D51"/>
    <w:rsid w:val="003F470D"/>
    <w:rsid w:val="003F7DA0"/>
    <w:rsid w:val="004033CC"/>
    <w:rsid w:val="00405927"/>
    <w:rsid w:val="00405C7A"/>
    <w:rsid w:val="004117A0"/>
    <w:rsid w:val="00411CF8"/>
    <w:rsid w:val="00422208"/>
    <w:rsid w:val="00426BA5"/>
    <w:rsid w:val="00433089"/>
    <w:rsid w:val="0043445D"/>
    <w:rsid w:val="004512BF"/>
    <w:rsid w:val="004532F7"/>
    <w:rsid w:val="00456958"/>
    <w:rsid w:val="00460DD5"/>
    <w:rsid w:val="00460E6B"/>
    <w:rsid w:val="00476719"/>
    <w:rsid w:val="004806D7"/>
    <w:rsid w:val="00490214"/>
    <w:rsid w:val="004962EF"/>
    <w:rsid w:val="004A2C93"/>
    <w:rsid w:val="004A32D4"/>
    <w:rsid w:val="004A5E99"/>
    <w:rsid w:val="004A7202"/>
    <w:rsid w:val="004A72BB"/>
    <w:rsid w:val="004A7C0B"/>
    <w:rsid w:val="004B66D9"/>
    <w:rsid w:val="004F0C7E"/>
    <w:rsid w:val="004F11C2"/>
    <w:rsid w:val="004F58E4"/>
    <w:rsid w:val="00504AD1"/>
    <w:rsid w:val="005107DB"/>
    <w:rsid w:val="005113A1"/>
    <w:rsid w:val="00512C44"/>
    <w:rsid w:val="00515158"/>
    <w:rsid w:val="00520544"/>
    <w:rsid w:val="00523864"/>
    <w:rsid w:val="00524EFE"/>
    <w:rsid w:val="0052696A"/>
    <w:rsid w:val="00535437"/>
    <w:rsid w:val="00537145"/>
    <w:rsid w:val="00542AE8"/>
    <w:rsid w:val="005507F2"/>
    <w:rsid w:val="00556F10"/>
    <w:rsid w:val="005669D8"/>
    <w:rsid w:val="005673C5"/>
    <w:rsid w:val="0056764B"/>
    <w:rsid w:val="00570D98"/>
    <w:rsid w:val="005718EA"/>
    <w:rsid w:val="0058442F"/>
    <w:rsid w:val="00584DB4"/>
    <w:rsid w:val="00587C8E"/>
    <w:rsid w:val="005A0BF9"/>
    <w:rsid w:val="005A21F7"/>
    <w:rsid w:val="005B2736"/>
    <w:rsid w:val="005B3DDD"/>
    <w:rsid w:val="005B3F44"/>
    <w:rsid w:val="005B73E3"/>
    <w:rsid w:val="005C4969"/>
    <w:rsid w:val="005C59C4"/>
    <w:rsid w:val="005D08AC"/>
    <w:rsid w:val="005F125F"/>
    <w:rsid w:val="006013B0"/>
    <w:rsid w:val="00612751"/>
    <w:rsid w:val="00612EFA"/>
    <w:rsid w:val="00620B79"/>
    <w:rsid w:val="00625BC2"/>
    <w:rsid w:val="00625DF3"/>
    <w:rsid w:val="00642A20"/>
    <w:rsid w:val="0064514F"/>
    <w:rsid w:val="00674FD0"/>
    <w:rsid w:val="00684B2E"/>
    <w:rsid w:val="0069067F"/>
    <w:rsid w:val="00691A68"/>
    <w:rsid w:val="006938AE"/>
    <w:rsid w:val="006A5DEC"/>
    <w:rsid w:val="006B113F"/>
    <w:rsid w:val="006B3E5B"/>
    <w:rsid w:val="006B5E2E"/>
    <w:rsid w:val="006C11C7"/>
    <w:rsid w:val="006C3D1B"/>
    <w:rsid w:val="006D0DA2"/>
    <w:rsid w:val="006D0ED5"/>
    <w:rsid w:val="006D7A36"/>
    <w:rsid w:val="006E3CD6"/>
    <w:rsid w:val="006E5E0C"/>
    <w:rsid w:val="006F5824"/>
    <w:rsid w:val="0070425E"/>
    <w:rsid w:val="00704D80"/>
    <w:rsid w:val="00704E4A"/>
    <w:rsid w:val="00710A93"/>
    <w:rsid w:val="00715C48"/>
    <w:rsid w:val="00715E87"/>
    <w:rsid w:val="00716FC4"/>
    <w:rsid w:val="0072131C"/>
    <w:rsid w:val="007243CB"/>
    <w:rsid w:val="0072473D"/>
    <w:rsid w:val="00740529"/>
    <w:rsid w:val="00753EDD"/>
    <w:rsid w:val="0076466F"/>
    <w:rsid w:val="00767E24"/>
    <w:rsid w:val="00770D85"/>
    <w:rsid w:val="00775949"/>
    <w:rsid w:val="00784B43"/>
    <w:rsid w:val="00786671"/>
    <w:rsid w:val="007879E8"/>
    <w:rsid w:val="00790B17"/>
    <w:rsid w:val="007943F5"/>
    <w:rsid w:val="007A6DF1"/>
    <w:rsid w:val="007C447C"/>
    <w:rsid w:val="007C4621"/>
    <w:rsid w:val="007D1BFF"/>
    <w:rsid w:val="007D1E28"/>
    <w:rsid w:val="007D29A2"/>
    <w:rsid w:val="007E4DD9"/>
    <w:rsid w:val="007F3AC5"/>
    <w:rsid w:val="007F5D6A"/>
    <w:rsid w:val="00804D16"/>
    <w:rsid w:val="00806903"/>
    <w:rsid w:val="0081081F"/>
    <w:rsid w:val="0082388B"/>
    <w:rsid w:val="008252A0"/>
    <w:rsid w:val="00827932"/>
    <w:rsid w:val="00830E37"/>
    <w:rsid w:val="0083145A"/>
    <w:rsid w:val="00840284"/>
    <w:rsid w:val="0084034E"/>
    <w:rsid w:val="008440A3"/>
    <w:rsid w:val="00852872"/>
    <w:rsid w:val="0085582D"/>
    <w:rsid w:val="00855C5E"/>
    <w:rsid w:val="008566C9"/>
    <w:rsid w:val="00872272"/>
    <w:rsid w:val="008728D2"/>
    <w:rsid w:val="00873E0F"/>
    <w:rsid w:val="00874ADE"/>
    <w:rsid w:val="00884D2D"/>
    <w:rsid w:val="00897A2D"/>
    <w:rsid w:val="008A00B2"/>
    <w:rsid w:val="008A74F7"/>
    <w:rsid w:val="008B1220"/>
    <w:rsid w:val="008B208D"/>
    <w:rsid w:val="008C1B66"/>
    <w:rsid w:val="008C4ED7"/>
    <w:rsid w:val="008C6184"/>
    <w:rsid w:val="008C770D"/>
    <w:rsid w:val="008D5020"/>
    <w:rsid w:val="008D51DA"/>
    <w:rsid w:val="008E13D1"/>
    <w:rsid w:val="008E4A5C"/>
    <w:rsid w:val="008E55BA"/>
    <w:rsid w:val="008F2D73"/>
    <w:rsid w:val="009043B5"/>
    <w:rsid w:val="00905ED8"/>
    <w:rsid w:val="00916D27"/>
    <w:rsid w:val="00917234"/>
    <w:rsid w:val="00917B92"/>
    <w:rsid w:val="009214C5"/>
    <w:rsid w:val="00925924"/>
    <w:rsid w:val="009337B5"/>
    <w:rsid w:val="0096172A"/>
    <w:rsid w:val="009668FD"/>
    <w:rsid w:val="00970D08"/>
    <w:rsid w:val="00973714"/>
    <w:rsid w:val="0097630D"/>
    <w:rsid w:val="00986DF0"/>
    <w:rsid w:val="009900B7"/>
    <w:rsid w:val="00994E9B"/>
    <w:rsid w:val="009978B3"/>
    <w:rsid w:val="009A1ECD"/>
    <w:rsid w:val="009A30C2"/>
    <w:rsid w:val="009A30FF"/>
    <w:rsid w:val="009A7C92"/>
    <w:rsid w:val="009D740B"/>
    <w:rsid w:val="009F4287"/>
    <w:rsid w:val="009F681B"/>
    <w:rsid w:val="00A13A66"/>
    <w:rsid w:val="00A201A0"/>
    <w:rsid w:val="00A3329D"/>
    <w:rsid w:val="00A36138"/>
    <w:rsid w:val="00A4611B"/>
    <w:rsid w:val="00A60110"/>
    <w:rsid w:val="00A71591"/>
    <w:rsid w:val="00A73054"/>
    <w:rsid w:val="00A816B6"/>
    <w:rsid w:val="00A85A53"/>
    <w:rsid w:val="00A91101"/>
    <w:rsid w:val="00A967B4"/>
    <w:rsid w:val="00A97734"/>
    <w:rsid w:val="00A97916"/>
    <w:rsid w:val="00AA1CB2"/>
    <w:rsid w:val="00AA6E30"/>
    <w:rsid w:val="00AB05FD"/>
    <w:rsid w:val="00AC43BB"/>
    <w:rsid w:val="00AF12E5"/>
    <w:rsid w:val="00B03A2A"/>
    <w:rsid w:val="00B056E0"/>
    <w:rsid w:val="00B12027"/>
    <w:rsid w:val="00B14200"/>
    <w:rsid w:val="00B265AD"/>
    <w:rsid w:val="00B270EB"/>
    <w:rsid w:val="00B4747B"/>
    <w:rsid w:val="00B67E68"/>
    <w:rsid w:val="00B72B71"/>
    <w:rsid w:val="00B852A6"/>
    <w:rsid w:val="00B94C8C"/>
    <w:rsid w:val="00B95E2D"/>
    <w:rsid w:val="00BA65C4"/>
    <w:rsid w:val="00BB41D1"/>
    <w:rsid w:val="00BC39BD"/>
    <w:rsid w:val="00BC471C"/>
    <w:rsid w:val="00BD29DE"/>
    <w:rsid w:val="00BE6EBE"/>
    <w:rsid w:val="00BF7E12"/>
    <w:rsid w:val="00C04F7C"/>
    <w:rsid w:val="00C0567B"/>
    <w:rsid w:val="00C14837"/>
    <w:rsid w:val="00C259B5"/>
    <w:rsid w:val="00C32509"/>
    <w:rsid w:val="00C34BAC"/>
    <w:rsid w:val="00C465AE"/>
    <w:rsid w:val="00C50795"/>
    <w:rsid w:val="00C656AE"/>
    <w:rsid w:val="00C82223"/>
    <w:rsid w:val="00C87C47"/>
    <w:rsid w:val="00C914B0"/>
    <w:rsid w:val="00C95679"/>
    <w:rsid w:val="00CA0E5E"/>
    <w:rsid w:val="00CA2114"/>
    <w:rsid w:val="00CB046D"/>
    <w:rsid w:val="00CB0E5E"/>
    <w:rsid w:val="00CB1486"/>
    <w:rsid w:val="00CB15D8"/>
    <w:rsid w:val="00CB2B62"/>
    <w:rsid w:val="00CB3297"/>
    <w:rsid w:val="00CC24BD"/>
    <w:rsid w:val="00CD28D2"/>
    <w:rsid w:val="00CD6137"/>
    <w:rsid w:val="00CD76FE"/>
    <w:rsid w:val="00CE2FD3"/>
    <w:rsid w:val="00CE523B"/>
    <w:rsid w:val="00CF1C19"/>
    <w:rsid w:val="00CF225A"/>
    <w:rsid w:val="00CF3A4D"/>
    <w:rsid w:val="00CF4D72"/>
    <w:rsid w:val="00D0465B"/>
    <w:rsid w:val="00D05070"/>
    <w:rsid w:val="00D071F8"/>
    <w:rsid w:val="00D1373B"/>
    <w:rsid w:val="00D15E10"/>
    <w:rsid w:val="00D16D36"/>
    <w:rsid w:val="00D329E8"/>
    <w:rsid w:val="00D33B4E"/>
    <w:rsid w:val="00D3608F"/>
    <w:rsid w:val="00D376D8"/>
    <w:rsid w:val="00D53187"/>
    <w:rsid w:val="00D61DCD"/>
    <w:rsid w:val="00D63FA3"/>
    <w:rsid w:val="00D64019"/>
    <w:rsid w:val="00D72E4F"/>
    <w:rsid w:val="00D75FDC"/>
    <w:rsid w:val="00D7712A"/>
    <w:rsid w:val="00D84584"/>
    <w:rsid w:val="00DA026D"/>
    <w:rsid w:val="00DA43F1"/>
    <w:rsid w:val="00DB7C26"/>
    <w:rsid w:val="00DC4239"/>
    <w:rsid w:val="00DD4028"/>
    <w:rsid w:val="00DE03D0"/>
    <w:rsid w:val="00DE3E77"/>
    <w:rsid w:val="00DE5618"/>
    <w:rsid w:val="00DE72D6"/>
    <w:rsid w:val="00DF35AF"/>
    <w:rsid w:val="00E10405"/>
    <w:rsid w:val="00E141C1"/>
    <w:rsid w:val="00E17767"/>
    <w:rsid w:val="00E20750"/>
    <w:rsid w:val="00E42F1A"/>
    <w:rsid w:val="00E453FC"/>
    <w:rsid w:val="00E56177"/>
    <w:rsid w:val="00E65AC0"/>
    <w:rsid w:val="00E65EA8"/>
    <w:rsid w:val="00E66AB0"/>
    <w:rsid w:val="00E70B19"/>
    <w:rsid w:val="00E84A04"/>
    <w:rsid w:val="00E873C8"/>
    <w:rsid w:val="00E90EF4"/>
    <w:rsid w:val="00E966A6"/>
    <w:rsid w:val="00EA3B62"/>
    <w:rsid w:val="00EB1082"/>
    <w:rsid w:val="00EB45F3"/>
    <w:rsid w:val="00EB74C8"/>
    <w:rsid w:val="00EB78A6"/>
    <w:rsid w:val="00EE1008"/>
    <w:rsid w:val="00EE3A4C"/>
    <w:rsid w:val="00EE46A7"/>
    <w:rsid w:val="00EE53E5"/>
    <w:rsid w:val="00EE6E36"/>
    <w:rsid w:val="00EF26EB"/>
    <w:rsid w:val="00EF4151"/>
    <w:rsid w:val="00EF6D4A"/>
    <w:rsid w:val="00F06BFD"/>
    <w:rsid w:val="00F15F3A"/>
    <w:rsid w:val="00F210DF"/>
    <w:rsid w:val="00F25CA3"/>
    <w:rsid w:val="00F275EA"/>
    <w:rsid w:val="00F31297"/>
    <w:rsid w:val="00F326AF"/>
    <w:rsid w:val="00F32B12"/>
    <w:rsid w:val="00F4041A"/>
    <w:rsid w:val="00F40C99"/>
    <w:rsid w:val="00F41E9D"/>
    <w:rsid w:val="00F439FD"/>
    <w:rsid w:val="00F51F98"/>
    <w:rsid w:val="00F53185"/>
    <w:rsid w:val="00F5521B"/>
    <w:rsid w:val="00F868C3"/>
    <w:rsid w:val="00F94691"/>
    <w:rsid w:val="00F95896"/>
    <w:rsid w:val="00F967B1"/>
    <w:rsid w:val="00FA0BAE"/>
    <w:rsid w:val="00FA58BF"/>
    <w:rsid w:val="00FC4DF3"/>
    <w:rsid w:val="00FD3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nhideWhenUsed/>
    <w:rsid w:val="00753EDD"/>
    <w:rPr>
      <w:color w:val="0000FF"/>
      <w:u w:val="single"/>
    </w:rPr>
  </w:style>
  <w:style w:type="paragraph" w:styleId="Akapitzlist">
    <w:name w:val="List Paragraph"/>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link w:val="Akapitzlist"/>
    <w:uiPriority w:val="34"/>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kretariat@szpitallipno.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zetargi@szpitallipno.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szpitallipno@pro.onet.pl" TargetMode="External"/><Relationship Id="rId5" Type="http://schemas.openxmlformats.org/officeDocument/2006/relationships/settings" Target="settings.xml"/><Relationship Id="rId15" Type="http://schemas.openxmlformats.org/officeDocument/2006/relationships/hyperlink" Target="https://miniportal.uzp.gov.pl/Postepowania/8b28172d-118c-4390-885f-2eeb9dac36d7" TargetMode="External"/><Relationship Id="rId10" Type="http://schemas.openxmlformats.org/officeDocument/2006/relationships/hyperlink" Target="file:///D:\praca\przetargi\Szpital%20Lipno%20Sp.%20z%20o.o\2021\ZP%208%202021%20-%20Leki\przetargi@szpitallipno.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hyperlink" Target="file:///D:\praca\przetargi\Szpital%20Lipno%20Sp.%20z%20o.o\2021\ZP%208%202021%20-%20Leki\iod@szpitallipno.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20C24-2ACA-42CD-92C0-7EBFB5BBD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16</Pages>
  <Words>6647</Words>
  <Characters>39884</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46439</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cp:lastModifiedBy>
  <cp:revision>117</cp:revision>
  <cp:lastPrinted>2021-03-16T06:54:00Z</cp:lastPrinted>
  <dcterms:created xsi:type="dcterms:W3CDTF">2021-02-08T08:43:00Z</dcterms:created>
  <dcterms:modified xsi:type="dcterms:W3CDTF">2021-03-16T08:22:00Z</dcterms:modified>
</cp:coreProperties>
</file>