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AE2F8B">
        <w:rPr>
          <w:rFonts w:ascii="Arial Narrow" w:hAnsi="Arial Narrow"/>
          <w:b/>
          <w:sz w:val="24"/>
          <w:szCs w:val="24"/>
        </w:rPr>
        <w:t>.1</w:t>
      </w:r>
      <w:r w:rsidRPr="005207CF">
        <w:rPr>
          <w:rFonts w:ascii="Arial Narrow" w:hAnsi="Arial Narrow"/>
          <w:b/>
          <w:sz w:val="24"/>
          <w:szCs w:val="24"/>
        </w:rPr>
        <w:t xml:space="preserve">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82C59" w:rsidRPr="005207CF" w:rsidRDefault="00982C59" w:rsidP="00982C5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  <w:r w:rsidR="00261FF4">
        <w:rPr>
          <w:rFonts w:ascii="Arial Narrow" w:hAnsi="Arial Narrow"/>
          <w:b/>
          <w:sz w:val="24"/>
          <w:szCs w:val="24"/>
        </w:rPr>
        <w:t>dot. Pakietów 1-5, 12, 14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</w:t>
      </w:r>
      <w:r w:rsidR="00EB4D10">
        <w:rPr>
          <w:rFonts w:ascii="Arial Narrow" w:hAnsi="Arial Narrow"/>
          <w:b/>
          <w:sz w:val="24"/>
          <w:szCs w:val="24"/>
        </w:rPr>
        <w:t>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B4D10" w:rsidRPr="005207CF" w:rsidRDefault="00EB4D10" w:rsidP="00EB4D10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</w:t>
      </w:r>
      <w:r w:rsidRPr="00CB0C84">
        <w:rPr>
          <w:rFonts w:ascii="Arial Narrow" w:hAnsi="Arial Narrow"/>
          <w:sz w:val="24"/>
          <w:szCs w:val="24"/>
        </w:rPr>
        <w:t>podstawowym nr ZP/</w:t>
      </w:r>
      <w:r w:rsidR="00CB0C84" w:rsidRPr="00CB0C84">
        <w:rPr>
          <w:rFonts w:ascii="Arial Narrow" w:hAnsi="Arial Narrow"/>
          <w:sz w:val="24"/>
          <w:szCs w:val="24"/>
        </w:rPr>
        <w:t>10</w:t>
      </w:r>
      <w:r w:rsidRPr="00CB0C84">
        <w:rPr>
          <w:rFonts w:ascii="Arial Narrow" w:hAnsi="Arial Narrow"/>
          <w:sz w:val="24"/>
          <w:szCs w:val="24"/>
        </w:rPr>
        <w:t>/2022 na dostawę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Cs/>
          <w:sz w:val="24"/>
          <w:szCs w:val="24"/>
        </w:rPr>
        <w:t>odczynników do laboratorium</w:t>
      </w:r>
      <w:r>
        <w:rPr>
          <w:rFonts w:ascii="Arial Narrow" w:hAnsi="Arial Narrow"/>
          <w:sz w:val="24"/>
          <w:szCs w:val="24"/>
        </w:rPr>
        <w:t xml:space="preserve"> 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          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982C59" w:rsidRDefault="00982C59" w:rsidP="00982C59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>
        <w:rPr>
          <w:rFonts w:ascii="Arial Narrow" w:hAnsi="Arial Narrow"/>
          <w:sz w:val="24"/>
          <w:szCs w:val="24"/>
        </w:rPr>
        <w:t xml:space="preserve">Laboratorium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Sp. z o.o.</w:t>
      </w:r>
      <w:r w:rsidRPr="005207CF">
        <w:rPr>
          <w:rFonts w:ascii="Arial Narrow" w:hAnsi="Arial Narrow"/>
          <w:sz w:val="24"/>
          <w:szCs w:val="24"/>
        </w:rPr>
        <w:t xml:space="preserve"> i w godzinach wskazanych w tym ustępie.</w:t>
      </w:r>
    </w:p>
    <w:p w:rsidR="00B1541B" w:rsidRDefault="00EF2808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B1541B" w:rsidRDefault="002B62AC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1541B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 w:rsidRPr="00B1541B">
        <w:rPr>
          <w:rFonts w:ascii="Arial Narrow" w:hAnsi="Arial Narrow"/>
          <w:sz w:val="24"/>
          <w:szCs w:val="24"/>
        </w:rPr>
        <w:t xml:space="preserve"> produktu</w:t>
      </w:r>
      <w:r w:rsidRPr="00B1541B">
        <w:rPr>
          <w:rFonts w:ascii="Arial Narrow" w:hAnsi="Arial Narrow"/>
          <w:sz w:val="24"/>
          <w:szCs w:val="24"/>
        </w:rPr>
        <w:t xml:space="preserve">, ilość i cenę </w:t>
      </w:r>
      <w:r w:rsidR="00335396" w:rsidRPr="00B1541B">
        <w:rPr>
          <w:rFonts w:ascii="Arial Narrow" w:hAnsi="Arial Narrow"/>
          <w:sz w:val="24"/>
          <w:szCs w:val="24"/>
        </w:rPr>
        <w:t>–</w:t>
      </w:r>
      <w:r w:rsidR="00662AD8" w:rsidRPr="00B1541B">
        <w:rPr>
          <w:rFonts w:ascii="Arial Narrow" w:hAnsi="Arial Narrow"/>
          <w:sz w:val="24"/>
          <w:szCs w:val="24"/>
        </w:rPr>
        <w:t xml:space="preserve"> </w:t>
      </w:r>
      <w:r w:rsidR="00335396" w:rsidRPr="00B1541B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B1541B" w:rsidRPr="00982C59">
        <w:rPr>
          <w:rFonts w:ascii="Arial Narrow" w:hAnsi="Arial Narrow" w:cs="Arial"/>
          <w:sz w:val="24"/>
          <w:szCs w:val="24"/>
        </w:rPr>
        <w:t>laboratorium@szpitallipno.pl /</w:t>
      </w:r>
      <w:r w:rsidR="00B1541B" w:rsidRPr="00982C59">
        <w:t xml:space="preserve"> </w:t>
      </w:r>
      <w:r w:rsidR="00B1541B" w:rsidRPr="00982C59">
        <w:rPr>
          <w:rFonts w:ascii="Arial Narrow" w:hAnsi="Arial Narrow" w:cs="Arial"/>
          <w:sz w:val="24"/>
          <w:szCs w:val="24"/>
        </w:rPr>
        <w:t>pracownia.mikrobiologii@szpitallipno.pl</w:t>
      </w:r>
      <w:r w:rsidR="00335396" w:rsidRPr="00982C59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B1541B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 w:rsidR="00B1541B">
        <w:rPr>
          <w:rFonts w:ascii="Arial Narrow" w:hAnsi="Arial Narrow"/>
          <w:sz w:val="24"/>
          <w:szCs w:val="24"/>
        </w:rPr>
        <w:t>ącego sprawować będzie:</w:t>
      </w:r>
    </w:p>
    <w:p w:rsidR="00B1541B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1-1</w:t>
      </w:r>
      <w:r w:rsidR="00C06AEC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. </w:t>
      </w:r>
      <w:r w:rsidR="00EB4D10">
        <w:rPr>
          <w:rFonts w:ascii="Arial Narrow" w:hAnsi="Arial Narrow"/>
          <w:sz w:val="24"/>
          <w:szCs w:val="24"/>
        </w:rPr>
        <w:t>Laboratorium</w:t>
      </w:r>
      <w:r w:rsidR="00EB4D10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 xml:space="preserve">Analityczne </w:t>
      </w:r>
      <w:r w:rsidR="00EB4D10" w:rsidRPr="005207CF">
        <w:rPr>
          <w:rFonts w:ascii="Arial Narrow" w:hAnsi="Arial Narrow"/>
          <w:sz w:val="24"/>
          <w:szCs w:val="24"/>
        </w:rPr>
        <w:t>– Pan</w:t>
      </w:r>
      <w:r w:rsidR="00EB4D10">
        <w:rPr>
          <w:rFonts w:ascii="Arial Narrow" w:hAnsi="Arial Narrow"/>
          <w:sz w:val="24"/>
          <w:szCs w:val="24"/>
        </w:rPr>
        <w:t>i</w:t>
      </w:r>
      <w:r w:rsidR="00EB4D10" w:rsidRPr="005207CF">
        <w:rPr>
          <w:rFonts w:ascii="Arial Narrow" w:hAnsi="Arial Narrow"/>
          <w:sz w:val="24"/>
          <w:szCs w:val="24"/>
        </w:rPr>
        <w:t xml:space="preserve"> mgr </w:t>
      </w:r>
      <w:r w:rsidR="00EB4D10">
        <w:rPr>
          <w:rFonts w:ascii="Arial Narrow" w:hAnsi="Arial Narrow"/>
          <w:sz w:val="24"/>
          <w:szCs w:val="24"/>
        </w:rPr>
        <w:t xml:space="preserve">Zofia Lewandowska tel. </w:t>
      </w:r>
      <w:r w:rsidR="00EB4D10" w:rsidRPr="005207CF">
        <w:rPr>
          <w:rFonts w:ascii="Arial Narrow" w:hAnsi="Arial Narrow"/>
          <w:sz w:val="24"/>
          <w:szCs w:val="24"/>
        </w:rPr>
        <w:t xml:space="preserve">54 288 03 </w:t>
      </w:r>
      <w:r w:rsidR="00EB4D10">
        <w:rPr>
          <w:rFonts w:ascii="Arial Narrow" w:hAnsi="Arial Narrow"/>
          <w:sz w:val="24"/>
          <w:szCs w:val="24"/>
        </w:rPr>
        <w:t>11</w:t>
      </w:r>
      <w:r w:rsidR="00470392">
        <w:rPr>
          <w:rFonts w:ascii="Arial Narrow" w:hAnsi="Arial Narrow"/>
          <w:sz w:val="24"/>
          <w:szCs w:val="24"/>
        </w:rPr>
        <w:t xml:space="preserve">, </w:t>
      </w:r>
    </w:p>
    <w:p w:rsidR="00C14738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Pakiet 1</w:t>
      </w:r>
      <w:r w:rsidR="00C06AEC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-1</w:t>
      </w:r>
      <w:r w:rsidR="00C06AEC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 </w:t>
      </w:r>
      <w:r w:rsidR="00B1541B">
        <w:rPr>
          <w:rFonts w:ascii="Arial Narrow" w:hAnsi="Arial Narrow"/>
          <w:sz w:val="24"/>
          <w:szCs w:val="24"/>
        </w:rPr>
        <w:t xml:space="preserve">Pracownia Mikrobiologii – </w:t>
      </w:r>
      <w:r w:rsidR="00B1541B" w:rsidRPr="005207CF">
        <w:rPr>
          <w:rFonts w:ascii="Arial Narrow" w:hAnsi="Arial Narrow"/>
          <w:sz w:val="24"/>
          <w:szCs w:val="24"/>
        </w:rPr>
        <w:t>Pan</w:t>
      </w:r>
      <w:r w:rsidR="00B1541B">
        <w:rPr>
          <w:rFonts w:ascii="Arial Narrow" w:hAnsi="Arial Narrow"/>
          <w:sz w:val="24"/>
          <w:szCs w:val="24"/>
        </w:rPr>
        <w:t>i</w:t>
      </w:r>
      <w:r w:rsidR="00B1541B" w:rsidRPr="005207CF">
        <w:rPr>
          <w:rFonts w:ascii="Arial Narrow" w:hAnsi="Arial Narrow"/>
          <w:sz w:val="24"/>
          <w:szCs w:val="24"/>
        </w:rPr>
        <w:t xml:space="preserve"> mgr </w:t>
      </w:r>
      <w:r w:rsidR="00B1541B">
        <w:rPr>
          <w:rFonts w:ascii="Arial Narrow" w:hAnsi="Arial Narrow"/>
          <w:sz w:val="24"/>
          <w:szCs w:val="24"/>
        </w:rPr>
        <w:t xml:space="preserve">Katarzyna Ratyńska tel. </w:t>
      </w:r>
      <w:r w:rsidR="00B1541B" w:rsidRPr="005207CF">
        <w:rPr>
          <w:rFonts w:ascii="Arial Narrow" w:hAnsi="Arial Narrow"/>
          <w:sz w:val="24"/>
          <w:szCs w:val="24"/>
        </w:rPr>
        <w:t xml:space="preserve">54 288 </w:t>
      </w:r>
      <w:r w:rsidR="00B1541B">
        <w:rPr>
          <w:rFonts w:ascii="Arial Narrow" w:hAnsi="Arial Narrow"/>
          <w:sz w:val="24"/>
          <w:szCs w:val="24"/>
        </w:rPr>
        <w:t>02</w:t>
      </w:r>
      <w:r w:rsidR="00B1541B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EB4D10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982C59" w:rsidRDefault="00982C5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8101B6" w:rsidRPr="005207CF" w:rsidRDefault="008101B6" w:rsidP="008101B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B66CA">
        <w:rPr>
          <w:rFonts w:ascii="Arial Narrow" w:hAnsi="Arial Narrow" w:cs="Calibri"/>
          <w:color w:val="FF0000"/>
          <w:sz w:val="24"/>
          <w:szCs w:val="18"/>
        </w:rPr>
        <w:t>Wykonawca gwarantuje stałość cen netto na oferowane produkty przez cały okres ob. owiązywania niniejszej umowy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</w:t>
      </w:r>
      <w:r w:rsidR="00165745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</w:t>
      </w:r>
      <w:r w:rsidRPr="005207CF">
        <w:rPr>
          <w:rFonts w:ascii="Arial Narrow" w:hAnsi="Arial Narrow"/>
          <w:sz w:val="24"/>
          <w:szCs w:val="24"/>
        </w:rPr>
        <w:lastRenderedPageBreak/>
        <w:t xml:space="preserve">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5E1E26" w:rsidRPr="005207CF" w:rsidRDefault="005E1E26" w:rsidP="005E1E26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 w:rsidR="00165745">
        <w:rPr>
          <w:rFonts w:ascii="Arial Narrow" w:hAnsi="Arial Narrow"/>
          <w:sz w:val="24"/>
          <w:szCs w:val="24"/>
        </w:rPr>
        <w:t xml:space="preserve"> ust. 2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 xml:space="preserve">% 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44F57">
        <w:rPr>
          <w:rFonts w:ascii="Arial Narrow" w:hAnsi="Arial Narrow"/>
          <w:sz w:val="24"/>
          <w:szCs w:val="24"/>
        </w:rPr>
        <w:t xml:space="preserve">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="000C443B" w:rsidRPr="00444F57">
        <w:rPr>
          <w:rFonts w:ascii="Arial Narrow" w:hAnsi="Arial Narrow"/>
          <w:sz w:val="24"/>
          <w:szCs w:val="24"/>
        </w:rPr>
        <w:t>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982C59" w:rsidRPr="005207CF" w:rsidRDefault="00982C59" w:rsidP="00982C59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5E1E26" w:rsidRPr="00937954" w:rsidRDefault="005E1E26" w:rsidP="005E1E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982C59">
        <w:rPr>
          <w:rFonts w:ascii="Arial Narrow" w:hAnsi="Arial Narrow"/>
          <w:sz w:val="24"/>
        </w:rPr>
        <w:t>3</w:t>
      </w:r>
      <w:r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 xml:space="preserve">% łącznego wynagrodzenia </w:t>
      </w:r>
      <w:r>
        <w:rPr>
          <w:rFonts w:ascii="Arial Narrow" w:hAnsi="Arial Narrow"/>
          <w:sz w:val="24"/>
        </w:rPr>
        <w:t>brutto Wykonawcy wskazanego w §3</w:t>
      </w:r>
      <w:r w:rsidRPr="00937954">
        <w:rPr>
          <w:rFonts w:ascii="Arial Narrow" w:hAnsi="Arial Narrow"/>
          <w:sz w:val="24"/>
        </w:rPr>
        <w:t xml:space="preserve">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982C59" w:rsidRPr="00982C59" w:rsidRDefault="00982C59" w:rsidP="00982C5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82C59">
        <w:rPr>
          <w:rFonts w:ascii="Arial Narrow" w:hAnsi="Arial Narrow"/>
          <w:sz w:val="24"/>
          <w:szCs w:val="24"/>
        </w:rPr>
        <w:t>trzykrotne niedostarczenie przedmiotu umowy w terminie określonym w §2 ust. 2, trzykrotne dostarczenie produktu niezgodnego z umową, wadliwego lub złej jakości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5E1E26" w:rsidRDefault="005E1E26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0019CD" w:rsidRPr="004A7861" w:rsidRDefault="000019CD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165745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5E1E26" w:rsidRPr="00161A4C" w:rsidRDefault="005E1E26" w:rsidP="005E1E26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 xml:space="preserve">zostaje zawarta na czas oznaczony, tj. na okres 12 miesięcy od dnia zawarcia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982C59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</w:t>
      </w:r>
      <w:r w:rsidR="00982C59">
        <w:rPr>
          <w:rFonts w:ascii="Arial Narrow" w:hAnsi="Arial Narrow"/>
          <w:sz w:val="24"/>
          <w:szCs w:val="24"/>
        </w:rPr>
        <w:t xml:space="preserve">formy pisemnej w postaci aneksu </w:t>
      </w:r>
      <w:r w:rsidRPr="00085F9F">
        <w:rPr>
          <w:rFonts w:ascii="Arial Narrow" w:hAnsi="Arial Narrow"/>
          <w:sz w:val="24"/>
          <w:szCs w:val="24"/>
        </w:rPr>
        <w:t xml:space="preserve">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C94047" w:rsidRDefault="00C94047" w:rsidP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C94047" w:rsidRDefault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C94047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333D2E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AC9" w:rsidRDefault="00850AC9" w:rsidP="00C15261">
      <w:pPr>
        <w:spacing w:after="0" w:line="240" w:lineRule="auto"/>
      </w:pPr>
      <w:r>
        <w:separator/>
      </w:r>
    </w:p>
  </w:endnote>
  <w:endnote w:type="continuationSeparator" w:id="0">
    <w:p w:rsidR="00850AC9" w:rsidRDefault="00850AC9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AC9" w:rsidRDefault="00850AC9" w:rsidP="00C15261">
      <w:pPr>
        <w:spacing w:after="0" w:line="240" w:lineRule="auto"/>
      </w:pPr>
      <w:r>
        <w:separator/>
      </w:r>
    </w:p>
  </w:footnote>
  <w:footnote w:type="continuationSeparator" w:id="0">
    <w:p w:rsidR="00850AC9" w:rsidRDefault="00850AC9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B8AAC7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19CD"/>
    <w:rsid w:val="00005772"/>
    <w:rsid w:val="000445F7"/>
    <w:rsid w:val="00046311"/>
    <w:rsid w:val="00050978"/>
    <w:rsid w:val="00053A9A"/>
    <w:rsid w:val="00056036"/>
    <w:rsid w:val="00067622"/>
    <w:rsid w:val="00070507"/>
    <w:rsid w:val="00085F9F"/>
    <w:rsid w:val="0008707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5745"/>
    <w:rsid w:val="00167976"/>
    <w:rsid w:val="001A39A4"/>
    <w:rsid w:val="001B4C58"/>
    <w:rsid w:val="001D3670"/>
    <w:rsid w:val="001F12F2"/>
    <w:rsid w:val="001F7CD8"/>
    <w:rsid w:val="00205EA2"/>
    <w:rsid w:val="002206C5"/>
    <w:rsid w:val="002207B0"/>
    <w:rsid w:val="00223FAE"/>
    <w:rsid w:val="00230BB7"/>
    <w:rsid w:val="00240F85"/>
    <w:rsid w:val="0024588A"/>
    <w:rsid w:val="00261FF4"/>
    <w:rsid w:val="00263FEE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3D2E"/>
    <w:rsid w:val="00335396"/>
    <w:rsid w:val="00340DAF"/>
    <w:rsid w:val="003509C4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3F52EA"/>
    <w:rsid w:val="00404501"/>
    <w:rsid w:val="00406215"/>
    <w:rsid w:val="00406DC4"/>
    <w:rsid w:val="00416DC4"/>
    <w:rsid w:val="00444F57"/>
    <w:rsid w:val="004623CA"/>
    <w:rsid w:val="00470392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E1E26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819DE"/>
    <w:rsid w:val="00786BFC"/>
    <w:rsid w:val="007921CB"/>
    <w:rsid w:val="007A095D"/>
    <w:rsid w:val="007B7241"/>
    <w:rsid w:val="007B73D7"/>
    <w:rsid w:val="007F3FD4"/>
    <w:rsid w:val="00800865"/>
    <w:rsid w:val="00805CF0"/>
    <w:rsid w:val="008101B6"/>
    <w:rsid w:val="00811B3B"/>
    <w:rsid w:val="0082699F"/>
    <w:rsid w:val="0083478E"/>
    <w:rsid w:val="00846F65"/>
    <w:rsid w:val="00850AC9"/>
    <w:rsid w:val="00854125"/>
    <w:rsid w:val="00861D9F"/>
    <w:rsid w:val="008852E9"/>
    <w:rsid w:val="00886D52"/>
    <w:rsid w:val="008A16BD"/>
    <w:rsid w:val="008C4322"/>
    <w:rsid w:val="008D49A3"/>
    <w:rsid w:val="0092532F"/>
    <w:rsid w:val="009255D4"/>
    <w:rsid w:val="00982C59"/>
    <w:rsid w:val="009876D4"/>
    <w:rsid w:val="00992D1C"/>
    <w:rsid w:val="00996963"/>
    <w:rsid w:val="009D2D55"/>
    <w:rsid w:val="009D4E33"/>
    <w:rsid w:val="009E3D58"/>
    <w:rsid w:val="009F1046"/>
    <w:rsid w:val="009F6707"/>
    <w:rsid w:val="00A21BC8"/>
    <w:rsid w:val="00A72E51"/>
    <w:rsid w:val="00A7532F"/>
    <w:rsid w:val="00AA32A9"/>
    <w:rsid w:val="00AA7BAF"/>
    <w:rsid w:val="00AD4C95"/>
    <w:rsid w:val="00AD72C4"/>
    <w:rsid w:val="00AE2F8B"/>
    <w:rsid w:val="00AF5844"/>
    <w:rsid w:val="00AF5F29"/>
    <w:rsid w:val="00B11734"/>
    <w:rsid w:val="00B1240E"/>
    <w:rsid w:val="00B1541B"/>
    <w:rsid w:val="00B25A07"/>
    <w:rsid w:val="00B677F5"/>
    <w:rsid w:val="00B74483"/>
    <w:rsid w:val="00B9348C"/>
    <w:rsid w:val="00BC7ED2"/>
    <w:rsid w:val="00BD7FA8"/>
    <w:rsid w:val="00C01EEF"/>
    <w:rsid w:val="00C06AEC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711B4"/>
    <w:rsid w:val="00C83E4C"/>
    <w:rsid w:val="00C8465B"/>
    <w:rsid w:val="00C94047"/>
    <w:rsid w:val="00CA2993"/>
    <w:rsid w:val="00CA35C3"/>
    <w:rsid w:val="00CB0C84"/>
    <w:rsid w:val="00CB4AE7"/>
    <w:rsid w:val="00CB5921"/>
    <w:rsid w:val="00CC7E3E"/>
    <w:rsid w:val="00CF78A5"/>
    <w:rsid w:val="00D07D77"/>
    <w:rsid w:val="00D30D8E"/>
    <w:rsid w:val="00D6102F"/>
    <w:rsid w:val="00D90BCD"/>
    <w:rsid w:val="00D96A53"/>
    <w:rsid w:val="00DD0ACA"/>
    <w:rsid w:val="00DE6B4F"/>
    <w:rsid w:val="00DF04AB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B4D10"/>
    <w:rsid w:val="00EC2C21"/>
    <w:rsid w:val="00EF2808"/>
    <w:rsid w:val="00F22B38"/>
    <w:rsid w:val="00F42BEE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A7458-A29E-4483-BB04-9F50EDDE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2606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28</cp:revision>
  <cp:lastPrinted>2021-09-28T10:15:00Z</cp:lastPrinted>
  <dcterms:created xsi:type="dcterms:W3CDTF">2021-11-17T07:07:00Z</dcterms:created>
  <dcterms:modified xsi:type="dcterms:W3CDTF">2022-05-04T09:40:00Z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