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20" w:rsidRPr="005207CF" w:rsidRDefault="002061DF" w:rsidP="00BF38F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  <w:r w:rsidR="00E76F20" w:rsidRPr="005207CF">
        <w:rPr>
          <w:rFonts w:ascii="Arial Narrow" w:hAnsi="Arial Narrow"/>
          <w:b/>
        </w:rPr>
        <w:t xml:space="preserve"> - </w:t>
      </w:r>
      <w:r w:rsidR="00E76F20">
        <w:rPr>
          <w:rFonts w:ascii="Arial Narrow" w:hAnsi="Arial Narrow"/>
          <w:b/>
        </w:rPr>
        <w:t>Projekt</w:t>
      </w:r>
      <w:r w:rsidR="00E76F20" w:rsidRPr="005207CF">
        <w:rPr>
          <w:rFonts w:ascii="Arial Narrow" w:hAnsi="Arial Narrow"/>
          <w:b/>
        </w:rPr>
        <w:t xml:space="preserve"> umowy </w:t>
      </w:r>
    </w:p>
    <w:p w:rsidR="006F34AE" w:rsidRPr="00B9040C" w:rsidRDefault="006F34AE" w:rsidP="00BF38F7">
      <w:pPr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</w:t>
      </w:r>
      <w:r w:rsidR="008946C0">
        <w:rPr>
          <w:rFonts w:ascii="Arial Narrow" w:hAnsi="Arial Narrow"/>
          <w:b/>
        </w:rPr>
        <w:t>21</w:t>
      </w:r>
      <w:bookmarkStart w:id="0" w:name="_GoBack"/>
      <w:bookmarkEnd w:id="0"/>
      <w:r w:rsidR="00D9784E">
        <w:rPr>
          <w:rFonts w:ascii="Arial Narrow" w:hAnsi="Arial Narrow"/>
          <w:b/>
        </w:rPr>
        <w:t>/2022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A75F24" w:rsidP="00BF38F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zawarta w dniu ………….</w:t>
      </w:r>
      <w:r w:rsidR="00E76F20" w:rsidRPr="0064048F">
        <w:rPr>
          <w:rFonts w:ascii="Arial Narrow" w:hAnsi="Arial Narrow" w:cs="Arial"/>
        </w:rPr>
        <w:t xml:space="preserve"> 202</w:t>
      </w:r>
      <w:r w:rsidR="000F4592">
        <w:rPr>
          <w:rFonts w:ascii="Arial Narrow" w:hAnsi="Arial Narrow" w:cs="Arial"/>
        </w:rPr>
        <w:t>2</w:t>
      </w:r>
      <w:r w:rsidR="00E76F20" w:rsidRPr="0064048F">
        <w:rPr>
          <w:rFonts w:ascii="Arial Narrow" w:hAnsi="Arial Narrow" w:cs="Arial"/>
        </w:rPr>
        <w:t xml:space="preserve"> r. w Lipnie  </w:t>
      </w:r>
      <w:r w:rsidR="00E76F20" w:rsidRPr="0064048F">
        <w:rPr>
          <w:rFonts w:ascii="Arial Narrow" w:hAnsi="Arial Narrow"/>
        </w:rPr>
        <w:t xml:space="preserve">z Wykonawcą wybranym w postępowaniu w trybie </w:t>
      </w:r>
      <w:r w:rsidR="00836E90">
        <w:rPr>
          <w:rFonts w:ascii="Arial Narrow" w:hAnsi="Arial Narrow"/>
        </w:rPr>
        <w:t>podstawowym</w:t>
      </w:r>
      <w:r w:rsidR="00E76F20" w:rsidRPr="0064048F">
        <w:rPr>
          <w:rFonts w:ascii="Arial Narrow" w:hAnsi="Arial Narrow"/>
        </w:rPr>
        <w:t xml:space="preserve"> nr ZP/</w:t>
      </w:r>
      <w:r w:rsidR="00C2721A">
        <w:rPr>
          <w:rFonts w:ascii="Arial Narrow" w:hAnsi="Arial Narrow"/>
        </w:rPr>
        <w:t>21</w:t>
      </w:r>
      <w:r w:rsidR="00E76F20" w:rsidRPr="0064048F">
        <w:rPr>
          <w:rFonts w:ascii="Arial Narrow" w:hAnsi="Arial Narrow"/>
        </w:rPr>
        <w:t>/202</w:t>
      </w:r>
      <w:r w:rsidR="000F4592">
        <w:rPr>
          <w:rFonts w:ascii="Arial Narrow" w:hAnsi="Arial Narrow"/>
        </w:rPr>
        <w:t>2</w:t>
      </w:r>
      <w:r w:rsidR="00E76F20" w:rsidRPr="0064048F">
        <w:rPr>
          <w:rFonts w:ascii="Arial Narrow" w:hAnsi="Arial Narrow"/>
        </w:rPr>
        <w:t xml:space="preserve"> na dostawę energii elektrycznej do Szpitala Lipno Sp. z o.o.,</w:t>
      </w:r>
      <w:r w:rsidR="00E76F20" w:rsidRPr="0064048F">
        <w:rPr>
          <w:rFonts w:ascii="Arial Narrow" w:hAnsi="Arial Narrow" w:cs="Arial"/>
        </w:rPr>
        <w:t xml:space="preserve"> pomiędzy:</w:t>
      </w:r>
    </w:p>
    <w:p w:rsidR="00E76F20" w:rsidRPr="005207CF" w:rsidRDefault="00E76F20" w:rsidP="00BF38F7">
      <w:pPr>
        <w:shd w:val="clear" w:color="auto" w:fill="FFFFFF"/>
        <w:jc w:val="both"/>
        <w:rPr>
          <w:rFonts w:ascii="Arial Narrow" w:hAnsi="Arial Narrow" w:cs="Arial"/>
        </w:rPr>
      </w:pP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>Szpital Lip</w:t>
      </w:r>
      <w:r w:rsidR="00AD2330">
        <w:rPr>
          <w:rFonts w:ascii="Arial Narrow" w:hAnsi="Arial Narrow"/>
          <w:b/>
        </w:rPr>
        <w:t>no Sp. z o.o. ul. Nieszawska 6</w:t>
      </w:r>
      <w:r w:rsidRPr="005207CF">
        <w:rPr>
          <w:rFonts w:ascii="Arial Narrow" w:hAnsi="Arial Narrow"/>
          <w:b/>
        </w:rPr>
        <w:t>,</w:t>
      </w:r>
      <w:r w:rsidR="00AD2330">
        <w:rPr>
          <w:rFonts w:ascii="Arial Narrow" w:hAnsi="Arial Narrow"/>
          <w:b/>
        </w:rPr>
        <w:t xml:space="preserve"> </w:t>
      </w:r>
      <w:r w:rsidRPr="005207CF">
        <w:rPr>
          <w:rFonts w:ascii="Arial Narrow" w:hAnsi="Arial Narrow"/>
          <w:b/>
        </w:rPr>
        <w:t xml:space="preserve">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="00B53D0E">
        <w:rPr>
          <w:rFonts w:ascii="Arial Narrow" w:hAnsi="Arial Narrow"/>
        </w:rPr>
        <w:t>NIP 4660387</w:t>
      </w:r>
      <w:r w:rsidRPr="005207CF">
        <w:rPr>
          <w:rFonts w:ascii="Arial Narrow" w:hAnsi="Arial Narrow"/>
        </w:rPr>
        <w:t>504, REGO</w:t>
      </w:r>
      <w:r w:rsidR="00B53D0E">
        <w:rPr>
          <w:rFonts w:ascii="Arial Narrow" w:hAnsi="Arial Narrow"/>
        </w:rPr>
        <w:t xml:space="preserve">N </w:t>
      </w:r>
      <w:r w:rsidR="00C2721A">
        <w:rPr>
          <w:rFonts w:ascii="Arial Narrow" w:hAnsi="Arial Narrow"/>
        </w:rPr>
        <w:t>340572055, kapitał zakładowy 7</w:t>
      </w:r>
      <w:r w:rsidR="00E22527">
        <w:rPr>
          <w:rFonts w:ascii="Arial Narrow" w:hAnsi="Arial Narrow"/>
        </w:rPr>
        <w:t> </w:t>
      </w:r>
      <w:r w:rsidRPr="005207CF">
        <w:rPr>
          <w:rFonts w:ascii="Arial Narrow" w:hAnsi="Arial Narrow"/>
        </w:rPr>
        <w:t>5</w:t>
      </w:r>
      <w:r w:rsidR="00C2721A">
        <w:rPr>
          <w:rFonts w:ascii="Arial Narrow" w:hAnsi="Arial Narrow"/>
        </w:rPr>
        <w:t>0</w:t>
      </w:r>
      <w:r w:rsidRPr="005207CF">
        <w:rPr>
          <w:rFonts w:ascii="Arial Narrow" w:hAnsi="Arial Narrow"/>
        </w:rPr>
        <w:t xml:space="preserve">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E76F20" w:rsidP="00BF38F7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6F34AE" w:rsidRPr="00B9040C" w:rsidRDefault="006F34AE" w:rsidP="00BF38F7">
      <w:pPr>
        <w:autoSpaceDE w:val="0"/>
        <w:ind w:right="400"/>
        <w:jc w:val="center"/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 w:rsidR="00B86A51">
        <w:rPr>
          <w:rFonts w:ascii="Arial Narrow" w:hAnsi="Arial Narrow"/>
        </w:rPr>
        <w:t>275 pkt 1</w:t>
      </w:r>
      <w:r w:rsidRPr="005207CF">
        <w:rPr>
          <w:rFonts w:ascii="Arial Narrow" w:hAnsi="Arial Narrow"/>
        </w:rPr>
        <w:t xml:space="preserve"> ustawy Prawo zamówień publi</w:t>
      </w:r>
      <w:r>
        <w:rPr>
          <w:rFonts w:ascii="Arial Narrow" w:hAnsi="Arial Narrow"/>
        </w:rPr>
        <w:t xml:space="preserve">cznych (Dz. U. </w:t>
      </w:r>
      <w:r w:rsidR="00950FA5">
        <w:rPr>
          <w:rFonts w:ascii="Arial Narrow" w:hAnsi="Arial Narrow"/>
        </w:rPr>
        <w:t>202</w:t>
      </w:r>
      <w:r w:rsidR="00A564AD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poz. </w:t>
      </w:r>
      <w:r w:rsidR="00A564AD">
        <w:rPr>
          <w:rFonts w:ascii="Arial Narrow" w:hAnsi="Arial Narrow"/>
        </w:rPr>
        <w:t>1710</w:t>
      </w:r>
      <w:r>
        <w:rPr>
          <w:rFonts w:ascii="Arial Narrow" w:hAnsi="Arial Narrow"/>
        </w:rPr>
        <w:t xml:space="preserve"> z</w:t>
      </w:r>
      <w:r w:rsidR="00050E9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17202E" w:rsidRDefault="00E76F20" w:rsidP="00BF38F7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Przedmiot Umowy i Postanowienia ogólne</w:t>
      </w:r>
    </w:p>
    <w:p w:rsidR="006F34AE" w:rsidRPr="00B9040C" w:rsidRDefault="006F34AE" w:rsidP="00BF38F7">
      <w:pPr>
        <w:numPr>
          <w:ilvl w:val="0"/>
          <w:numId w:val="17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Przedmiotem Umowy jest sprzedaż</w:t>
      </w:r>
      <w:r w:rsidR="009F2218">
        <w:rPr>
          <w:rFonts w:ascii="Arial Narrow" w:hAnsi="Arial Narrow" w:cs="Bookman Old Style"/>
        </w:rPr>
        <w:t xml:space="preserve"> Zamawiającemu</w:t>
      </w:r>
      <w:r w:rsidRPr="00B9040C">
        <w:rPr>
          <w:rFonts w:ascii="Arial Narrow" w:hAnsi="Arial Narrow" w:cs="Bookman Old Style"/>
        </w:rPr>
        <w:t xml:space="preserve"> przez Wykonawcę energii elektrycznej dla niżej wymienion</w:t>
      </w:r>
      <w:r w:rsidR="00416D7E">
        <w:rPr>
          <w:rFonts w:ascii="Arial Narrow" w:hAnsi="Arial Narrow" w:cs="Bookman Old Style"/>
        </w:rPr>
        <w:t>ego</w:t>
      </w:r>
      <w:r w:rsidRPr="00B9040C">
        <w:rPr>
          <w:rFonts w:ascii="Arial Narrow" w:hAnsi="Arial Narrow" w:cs="Bookman Old Style"/>
        </w:rPr>
        <w:t xml:space="preserve"> punkt</w:t>
      </w:r>
      <w:r w:rsidR="00416D7E">
        <w:rPr>
          <w:rFonts w:ascii="Arial Narrow" w:hAnsi="Arial Narrow" w:cs="Bookman Old Style"/>
        </w:rPr>
        <w:t>u</w:t>
      </w:r>
      <w:r w:rsidRPr="00B9040C">
        <w:rPr>
          <w:rFonts w:ascii="Arial Narrow" w:hAnsi="Arial Narrow" w:cs="Bookman Old Style"/>
        </w:rPr>
        <w:t xml:space="preserve"> poboru:</w:t>
      </w:r>
    </w:p>
    <w:p w:rsidR="009A3C8B" w:rsidRDefault="006F34AE" w:rsidP="00BF38F7">
      <w:pPr>
        <w:autoSpaceDE w:val="0"/>
        <w:ind w:left="709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- Stacja transformat</w:t>
      </w:r>
      <w:r w:rsidR="00D06E53">
        <w:rPr>
          <w:rFonts w:ascii="Arial Narrow" w:hAnsi="Arial Narrow" w:cs="Bookman Old Style"/>
        </w:rPr>
        <w:t>orowa Szpital Lipno sp. z o.o.</w:t>
      </w:r>
    </w:p>
    <w:p w:rsidR="00243381" w:rsidRPr="009F2218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Sprzedaż ma nastąpić na zasadach określonych w ustawie Prawo energetyczne z dnia </w:t>
      </w:r>
      <w:r w:rsidR="004A4602" w:rsidRPr="00B9040C">
        <w:rPr>
          <w:rFonts w:ascii="Arial Narrow" w:hAnsi="Arial Narrow" w:cs="Bookman Old Style"/>
        </w:rPr>
        <w:t>10</w:t>
      </w:r>
      <w:r w:rsidR="00531FBF" w:rsidRPr="00B9040C">
        <w:rPr>
          <w:rFonts w:ascii="Arial Narrow" w:hAnsi="Arial Narrow" w:cs="Bookman Old Style"/>
        </w:rPr>
        <w:t xml:space="preserve"> kwietnia </w:t>
      </w:r>
      <w:r w:rsidR="004A4602" w:rsidRPr="00B9040C">
        <w:rPr>
          <w:rFonts w:ascii="Arial Narrow" w:hAnsi="Arial Narrow" w:cs="Bookman Old Style"/>
        </w:rPr>
        <w:t>1997</w:t>
      </w:r>
      <w:r w:rsidR="00531FBF" w:rsidRPr="00B9040C">
        <w:rPr>
          <w:rFonts w:ascii="Arial Narrow" w:hAnsi="Arial Narrow" w:cs="Bookman Old Style"/>
        </w:rPr>
        <w:t xml:space="preserve"> (Dz. U. 2019</w:t>
      </w:r>
      <w:r w:rsidR="00F4005D">
        <w:rPr>
          <w:rFonts w:ascii="Arial Narrow" w:hAnsi="Arial Narrow" w:cs="Bookman Old Style"/>
        </w:rPr>
        <w:t xml:space="preserve"> r.</w:t>
      </w:r>
      <w:r w:rsidR="00531FBF" w:rsidRPr="00B9040C">
        <w:rPr>
          <w:rFonts w:ascii="Arial Narrow" w:hAnsi="Arial Narrow" w:cs="Bookman Old Style"/>
        </w:rPr>
        <w:t xml:space="preserve"> poz. 755)</w:t>
      </w:r>
      <w:r w:rsidRPr="00B9040C">
        <w:rPr>
          <w:rFonts w:ascii="Arial Narrow" w:hAnsi="Arial Narrow" w:cs="Bookman Old Style"/>
        </w:rPr>
        <w:t xml:space="preserve"> oraz w wydanych na jej podstawie aktach wykonawczych.</w:t>
      </w:r>
    </w:p>
    <w:p w:rsidR="009F2218" w:rsidRPr="00E70B10" w:rsidRDefault="009F2218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 w:cs="Bookman Old Style"/>
        </w:rPr>
        <w:t>Wykonawca oświadcza, że posiada koncesję na obrót energią elektryczną</w:t>
      </w:r>
      <w:r w:rsidR="002B080C" w:rsidRPr="00E70B10">
        <w:rPr>
          <w:rFonts w:ascii="Arial Narrow" w:hAnsi="Arial Narrow" w:cs="Bookman Old Style"/>
        </w:rPr>
        <w:t xml:space="preserve"> ważną do …</w:t>
      </w:r>
      <w:r w:rsidR="000D1C9D">
        <w:rPr>
          <w:rFonts w:ascii="Arial Narrow" w:hAnsi="Arial Narrow" w:cs="Bookman Old Style"/>
        </w:rPr>
        <w:t>……….</w:t>
      </w:r>
      <w:r w:rsidR="002B080C" w:rsidRPr="00E70B10">
        <w:rPr>
          <w:rFonts w:ascii="Arial Narrow" w:hAnsi="Arial Narrow" w:cs="Bookman Old Style"/>
        </w:rPr>
        <w:t>…</w:t>
      </w:r>
      <w:r w:rsidRPr="00E70B10">
        <w:rPr>
          <w:rFonts w:ascii="Arial Narrow" w:hAnsi="Arial Narrow" w:cs="Bookman Old Style"/>
        </w:rPr>
        <w:t>.</w:t>
      </w:r>
      <w:r w:rsidR="00E70B10">
        <w:rPr>
          <w:rFonts w:ascii="Arial Narrow" w:hAnsi="Arial Narrow" w:cs="Bookman Old Style"/>
        </w:rPr>
        <w:t xml:space="preserve"> .</w:t>
      </w:r>
    </w:p>
    <w:p w:rsid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Umowa nie obejmuje spraw związanych z dystrybucją energii elektrycznej, przyłączeniem, opomiarowaniem i jakością energii wchodzących w zakres odrębnej umowy o świadczenie usług dystrybucyjnych zawartej przez Zamawiającego z Operatorem Systemu Dystrybucyjnego.</w:t>
      </w:r>
    </w:p>
    <w:p w:rsidR="006F34AE" w:rsidRP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Jeżeli nic innego nie wynika z postanowień Umowy użyte w niej pojęcia oznaczają: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OSD - Operator Systemu Dystrybucyjnego - przedsiębiorstwo energetyczne zajmujące się świadczeniem usług dystrybucyjnych;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lastRenderedPageBreak/>
        <w:t>Generalna Umowa Dystrybucyjna – umowa zawarta pomiędzy Wykonawcą a OSD określająca ich wzajemne prawa i obowiązki związane ze świadczeniem usługi dystrybucyjnej w celu realizacji niniejszej Umowy;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– niniejsza umowa,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punkt poboru – miejsce dostarczania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okres rozliczeniowy – okres, w którym na podstawie odczytów urządzeń pomiarowych następuje rozliczenie zużytej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taryfa – zbiór cen stosowanych przez OSD do rozliczenia za pobraną energię elektryczną;</w:t>
      </w:r>
    </w:p>
    <w:p w:rsidR="00243381" w:rsidRDefault="00243381" w:rsidP="00BF38F7">
      <w:pPr>
        <w:tabs>
          <w:tab w:val="left" w:pos="720"/>
        </w:tabs>
        <w:autoSpaceDE w:val="0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tabs>
          <w:tab w:val="left" w:pos="720"/>
        </w:tabs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2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Podstawowe zasady sprzedaży energii elektrycznej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Planowaną wysokość </w:t>
      </w:r>
      <w:r w:rsidR="00B4524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 xml:space="preserve">miesięcznego zużycia energii elektrycznej dla punktów poboru określonych w § 1 ust. 1 szacuje się łącznie w wysokości </w:t>
      </w:r>
      <w:r w:rsidR="00B4524E">
        <w:rPr>
          <w:rFonts w:ascii="Arial Narrow" w:hAnsi="Arial Narrow" w:cs="Bookman Old Style"/>
          <w:b/>
        </w:rPr>
        <w:t>1</w:t>
      </w:r>
      <w:r w:rsidR="00773009">
        <w:rPr>
          <w:rFonts w:ascii="Arial Narrow" w:hAnsi="Arial Narrow" w:cs="Bookman Old Style"/>
          <w:b/>
        </w:rPr>
        <w:t xml:space="preserve"> </w:t>
      </w:r>
      <w:r w:rsidR="00B4524E">
        <w:rPr>
          <w:rFonts w:ascii="Arial Narrow" w:hAnsi="Arial Narrow" w:cs="Bookman Old Style"/>
          <w:b/>
        </w:rPr>
        <w:t>2</w:t>
      </w:r>
      <w:r w:rsidR="00773009">
        <w:rPr>
          <w:rFonts w:ascii="Arial Narrow" w:hAnsi="Arial Narrow" w:cs="Bookman Old Style"/>
          <w:b/>
        </w:rPr>
        <w:t>00</w:t>
      </w:r>
      <w:r w:rsidRPr="00B9040C">
        <w:rPr>
          <w:rFonts w:ascii="Arial Narrow" w:hAnsi="Arial Narrow" w:cs="Bookman Old Style"/>
        </w:rPr>
        <w:t xml:space="preserve"> MWh</w:t>
      </w:r>
      <w:r w:rsidRPr="00B9040C">
        <w:rPr>
          <w:rFonts w:ascii="Arial Narrow" w:hAnsi="Arial Narrow" w:cs="Bookman Old Style"/>
          <w:i/>
          <w:iCs/>
        </w:rPr>
        <w:t>.</w:t>
      </w:r>
    </w:p>
    <w:p w:rsidR="00B05404" w:rsidRPr="00B05404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Ewentualna zmiana szacowanego zużycia nie będzie skutkowała dodatkowymi kosztami dla Zamawiającego, poza rozliczeniem za faktycznie zużytą ilość energii wg cen określonych w dokumentacji przetargowej</w:t>
      </w:r>
      <w:r w:rsidR="00B05404">
        <w:rPr>
          <w:rFonts w:ascii="Arial Narrow" w:hAnsi="Arial Narrow" w:cs="Bookman Old Style"/>
        </w:rPr>
        <w:t>.</w:t>
      </w:r>
    </w:p>
    <w:p w:rsidR="009A3C8B" w:rsidRPr="00B05404" w:rsidRDefault="009A3C8B" w:rsidP="00B05404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05404">
        <w:rPr>
          <w:rFonts w:ascii="Arial Narrow" w:hAnsi="Arial Narrow" w:cs="Bookman Old Style"/>
        </w:rPr>
        <w:t>M</w:t>
      </w:r>
      <w:r w:rsidR="006F34AE" w:rsidRPr="00B05404">
        <w:rPr>
          <w:rFonts w:ascii="Arial Narrow" w:hAnsi="Arial Narrow" w:cs="Bookman Old Style"/>
        </w:rPr>
        <w:t>oc umowna, warunki jej zmiany oraz miejsce dostarczenia energii elektrycznej dla w/w punkt</w:t>
      </w:r>
      <w:r w:rsidR="00416D7E" w:rsidRPr="00B05404">
        <w:rPr>
          <w:rFonts w:ascii="Arial Narrow" w:hAnsi="Arial Narrow" w:cs="Bookman Old Style"/>
        </w:rPr>
        <w:t>u</w:t>
      </w:r>
      <w:r w:rsidR="006F34AE" w:rsidRPr="00B05404">
        <w:rPr>
          <w:rFonts w:ascii="Arial Narrow" w:hAnsi="Arial Narrow" w:cs="Bookman Old Style"/>
        </w:rPr>
        <w:t xml:space="preserve"> pob</w:t>
      </w:r>
      <w:r w:rsidRPr="00B05404">
        <w:rPr>
          <w:rFonts w:ascii="Arial Narrow" w:hAnsi="Arial Narrow" w:cs="Bookman Old Style"/>
        </w:rPr>
        <w:t xml:space="preserve">oru określana jest każdorazowo </w:t>
      </w:r>
      <w:r w:rsidR="006F34AE" w:rsidRPr="00B05404">
        <w:rPr>
          <w:rFonts w:ascii="Arial Narrow" w:hAnsi="Arial Narrow" w:cs="Bookman Old Style"/>
        </w:rPr>
        <w:t>w Umowie o świadczenie usług dystrybucji zawartej pomiędzy Zamawiającym a OSD.</w:t>
      </w:r>
      <w:r w:rsidR="00B05404" w:rsidRPr="00B05404">
        <w:rPr>
          <w:rFonts w:ascii="Arial Narrow" w:hAnsi="Arial Narrow" w:cs="Bookman Old Style"/>
        </w:rPr>
        <w:t xml:space="preserve"> Zamawiający może zmienić moc umowną lub grupę taryfową w ramach określonych przez Zamawiającego w przedmiocie zamówienia grup taryfowych.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zobowiązuje się również do pełnienia funkcji podmiotu odpowiedzialnego za bilansowanie handlowe dla energii elektrycznej sprzedanej w ramach tej Umowy.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dokonywać będzie bilansowania handlowego energii zakupionej przez Zamawiającego na podstawie standardowego profilu zużycia oraz rzeczywiście pobranej energii elektrycznej.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Koszty wynikające z dokonania bilansowania uwzględnione są w cenie energii elektrycznej.</w:t>
      </w:r>
    </w:p>
    <w:p w:rsidR="006F34AE" w:rsidRP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3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Standardy jakości obsługi</w:t>
      </w:r>
    </w:p>
    <w:p w:rsid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Standardy jakości obsługi klienta zostały określone w obowiązujących przepisach wykonawczych wydanych na podstawie ustawy Prawo energetyczne.</w:t>
      </w:r>
    </w:p>
    <w:p w:rsidR="006F34AE" w:rsidRP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W przypadku niedotrzymania jakościowych standardów obsługi Zamawiającemu przysługuje prawo bonifikaty lub upustu według stawek określonych w </w:t>
      </w:r>
      <w:r w:rsidRPr="009A3C8B">
        <w:rPr>
          <w:rFonts w:ascii="Arial Narrow" w:hAnsi="Arial Narrow" w:cs="Arial"/>
        </w:rPr>
        <w:t xml:space="preserve">§ 42 Rozporządzenia Ministra </w:t>
      </w:r>
      <w:r w:rsidR="008F7112" w:rsidRPr="009A3C8B">
        <w:rPr>
          <w:rFonts w:ascii="Arial Narrow" w:hAnsi="Arial Narrow" w:cs="Arial"/>
        </w:rPr>
        <w:t>Energii</w:t>
      </w:r>
      <w:r w:rsidRPr="009A3C8B">
        <w:rPr>
          <w:rFonts w:ascii="Arial Narrow" w:hAnsi="Arial Narrow" w:cs="Arial"/>
        </w:rPr>
        <w:t xml:space="preserve"> z dnia </w:t>
      </w:r>
      <w:r w:rsidR="00E116B4">
        <w:rPr>
          <w:rFonts w:ascii="Arial Narrow" w:hAnsi="Arial Narrow" w:cs="Arial"/>
        </w:rPr>
        <w:t xml:space="preserve">    </w:t>
      </w:r>
      <w:r w:rsidR="004A4602" w:rsidRPr="009A3C8B">
        <w:rPr>
          <w:rFonts w:ascii="Arial Narrow" w:hAnsi="Arial Narrow" w:cs="Arial"/>
        </w:rPr>
        <w:t>6 marca</w:t>
      </w:r>
      <w:r w:rsidRPr="009A3C8B">
        <w:rPr>
          <w:rFonts w:ascii="Arial Narrow" w:hAnsi="Arial Narrow" w:cs="Arial"/>
        </w:rPr>
        <w:t xml:space="preserve"> 201</w:t>
      </w:r>
      <w:r w:rsidR="004A4602" w:rsidRPr="009A3C8B">
        <w:rPr>
          <w:rFonts w:ascii="Arial Narrow" w:hAnsi="Arial Narrow" w:cs="Arial"/>
        </w:rPr>
        <w:t>9</w:t>
      </w:r>
      <w:r w:rsidRPr="009A3C8B">
        <w:rPr>
          <w:rFonts w:ascii="Arial Narrow" w:hAnsi="Arial Narrow" w:cs="Arial"/>
        </w:rPr>
        <w:t xml:space="preserve"> r. w sprawie szczegółowych zasad kształtowania i kalkulacji taryf oraz rozliczeń w obrocie energia elektryczną (Dz. U. </w:t>
      </w:r>
      <w:r w:rsidR="008F7112" w:rsidRPr="009A3C8B">
        <w:rPr>
          <w:rFonts w:ascii="Arial Narrow" w:hAnsi="Arial Narrow" w:cs="Arial"/>
        </w:rPr>
        <w:t>201</w:t>
      </w:r>
      <w:r w:rsidR="004A4602" w:rsidRPr="009A3C8B">
        <w:rPr>
          <w:rFonts w:ascii="Arial Narrow" w:hAnsi="Arial Narrow" w:cs="Arial"/>
        </w:rPr>
        <w:t>9</w:t>
      </w:r>
      <w:r w:rsidR="008F7112" w:rsidRPr="009A3C8B">
        <w:rPr>
          <w:rFonts w:ascii="Arial Narrow" w:hAnsi="Arial Narrow" w:cs="Arial"/>
        </w:rPr>
        <w:t xml:space="preserve"> r. Poz.</w:t>
      </w:r>
      <w:r w:rsidR="0072427B">
        <w:rPr>
          <w:rFonts w:ascii="Arial Narrow" w:hAnsi="Arial Narrow" w:cs="Arial"/>
        </w:rPr>
        <w:t xml:space="preserve"> </w:t>
      </w:r>
      <w:r w:rsidR="004A4602" w:rsidRPr="009A3C8B">
        <w:rPr>
          <w:rFonts w:ascii="Arial Narrow" w:hAnsi="Arial Narrow" w:cs="Arial"/>
        </w:rPr>
        <w:t>503</w:t>
      </w:r>
      <w:r w:rsidR="008F7112" w:rsidRPr="009A3C8B">
        <w:rPr>
          <w:rFonts w:ascii="Arial Narrow" w:hAnsi="Arial Narrow" w:cs="Arial"/>
        </w:rPr>
        <w:t xml:space="preserve">) </w:t>
      </w:r>
      <w:r w:rsidR="009A3C8B">
        <w:rPr>
          <w:rFonts w:ascii="Arial Narrow" w:hAnsi="Arial Narrow" w:cs="Bookman Old Style"/>
        </w:rPr>
        <w:t xml:space="preserve">lub </w:t>
      </w:r>
      <w:r w:rsidRPr="009A3C8B">
        <w:rPr>
          <w:rFonts w:ascii="Arial Narrow" w:hAnsi="Arial Narrow" w:cs="Bookman Old Style"/>
        </w:rPr>
        <w:t xml:space="preserve">w każdym później wydanym akcie prawnym dotyczącym jakościowych standardów obsługi. </w:t>
      </w:r>
    </w:p>
    <w:p w:rsidR="006F34AE" w:rsidRPr="00B9040C" w:rsidRDefault="006F34AE" w:rsidP="00BF38F7">
      <w:pPr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4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 xml:space="preserve">Podstawowe obowiązki </w:t>
      </w:r>
    </w:p>
    <w:p w:rsidR="006F34AE" w:rsidRPr="00EA4C97" w:rsidRDefault="006F34AE" w:rsidP="00EA4C97">
      <w:pPr>
        <w:pStyle w:val="Akapitzlist"/>
        <w:numPr>
          <w:ilvl w:val="0"/>
          <w:numId w:val="32"/>
        </w:numPr>
        <w:ind w:left="426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Na mocy Umowy Zamawiający zobowiązuje się w szczególności do: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pobierania energii elektrycznej, zgodnie z warunkami Umowy oraz obowiązującymi przepisami prawa,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>terminowego regulowania należności za zakupioną energię elektryczną,</w:t>
      </w:r>
    </w:p>
    <w:p w:rsidR="00EA4C97" w:rsidRPr="00EA42B7" w:rsidRDefault="00EA4C97" w:rsidP="00EA4C97">
      <w:pPr>
        <w:pStyle w:val="Akapitzlist"/>
        <w:autoSpaceDE w:val="0"/>
        <w:ind w:left="851"/>
        <w:jc w:val="both"/>
        <w:rPr>
          <w:rFonts w:ascii="Arial Narrow" w:hAnsi="Arial Narrow"/>
        </w:rPr>
      </w:pPr>
    </w:p>
    <w:p w:rsidR="00EA4C9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lastRenderedPageBreak/>
        <w:t>zawiadamiania Wykonawcy o zmiani</w:t>
      </w:r>
      <w:r w:rsidR="000B3519">
        <w:rPr>
          <w:rFonts w:ascii="Arial Narrow" w:hAnsi="Arial Narrow" w:cs="Bookman Old Style"/>
        </w:rPr>
        <w:t>e wielkości mocy elektrycznej i</w:t>
      </w:r>
      <w:r w:rsidR="00497607">
        <w:rPr>
          <w:rFonts w:ascii="Arial Narrow" w:hAnsi="Arial Narrow" w:cs="Bookman Old Style"/>
        </w:rPr>
        <w:t xml:space="preserve"> </w:t>
      </w:r>
      <w:r w:rsidR="00EA4C97" w:rsidRPr="00EA4C97">
        <w:rPr>
          <w:rFonts w:ascii="Arial Narrow" w:hAnsi="Arial Narrow"/>
        </w:rPr>
        <w:t>planowanej wielkości zużycia energii elektrycznej w przypadku zmian w sposobie wykorzystania urządzeń i instalacji</w:t>
      </w:r>
      <w:r w:rsidR="00EA4C97">
        <w:rPr>
          <w:rFonts w:ascii="Arial Narrow" w:hAnsi="Arial Narrow"/>
        </w:rPr>
        <w:t>.</w:t>
      </w:r>
    </w:p>
    <w:p w:rsidR="00EA4C97" w:rsidRPr="00EA4C97" w:rsidRDefault="00EA4C97" w:rsidP="00EA4C97">
      <w:pPr>
        <w:pStyle w:val="Akapitzlist"/>
        <w:numPr>
          <w:ilvl w:val="0"/>
          <w:numId w:val="32"/>
        </w:num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 Narrow" w:hAnsi="Arial Narrow" w:cs="Arial"/>
          <w:szCs w:val="21"/>
        </w:rPr>
      </w:pPr>
      <w:r w:rsidRPr="00EA4C97">
        <w:rPr>
          <w:rFonts w:ascii="Arial Narrow" w:hAnsi="Arial Narrow" w:cs="Arial"/>
          <w:szCs w:val="21"/>
        </w:rPr>
        <w:t>Do obowiązków Wykonawcy należy: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  <w:lang w:eastAsia="ar-SA"/>
        </w:rPr>
        <w:t>przestrzeganie standardów jakościowych obsługi Zamawiającego,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przyjmowanie od Zamawiającego, w uzgodnionym czasie, zgłoszeń i reklamacji, dotyczących rozliczeń dostarczanej energii elektrycznej,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nieprzerwana ciągła sprzedaż energii elektrycznej.</w:t>
      </w:r>
    </w:p>
    <w:p w:rsidR="00EA4C97" w:rsidRPr="00EA4C97" w:rsidRDefault="00EA4C97" w:rsidP="00EA4C97">
      <w:pPr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5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Zasady rozliczeń</w:t>
      </w:r>
    </w:p>
    <w:p w:rsidR="000A1228" w:rsidRPr="00E80AEC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Sprzedawana energia elektryczna będzie rozliczana </w:t>
      </w:r>
      <w:r w:rsidR="000A1228" w:rsidRPr="000A1228">
        <w:rPr>
          <w:rFonts w:ascii="Arial Narrow" w:hAnsi="Arial Narrow" w:cs="Bookman Old Style"/>
        </w:rPr>
        <w:t>w okresach rozliczeniowych według cen jednostkowych netto, określonych w złożonej przez Wykonawcę ofercie przetargowej do postępowania o udzielenie zamówienia</w:t>
      </w:r>
      <w:r w:rsidR="002B080C">
        <w:rPr>
          <w:rFonts w:ascii="Arial Narrow" w:hAnsi="Arial Narrow" w:cs="Bookman Old Style"/>
        </w:rPr>
        <w:t xml:space="preserve">, stanowiącej załącznik nr </w:t>
      </w:r>
      <w:r w:rsidR="00BA31B5">
        <w:rPr>
          <w:rFonts w:ascii="Arial Narrow" w:hAnsi="Arial Narrow" w:cs="Bookman Old Style"/>
        </w:rPr>
        <w:t>1</w:t>
      </w:r>
      <w:r w:rsidR="002B080C">
        <w:rPr>
          <w:rFonts w:ascii="Arial Narrow" w:hAnsi="Arial Narrow" w:cs="Bookman Old Style"/>
        </w:rPr>
        <w:t xml:space="preserve"> do Umowy</w:t>
      </w:r>
      <w:r w:rsidR="000A1228" w:rsidRPr="000A1228">
        <w:rPr>
          <w:rFonts w:ascii="Arial Narrow" w:hAnsi="Arial Narrow" w:cs="Bookman Old Style"/>
        </w:rPr>
        <w:t xml:space="preserve"> oraz wskazań urządzeń pomiarowych zainstalowanych w układach pomiarowo-rozliczeniowych.</w:t>
      </w:r>
    </w:p>
    <w:tbl>
      <w:tblPr>
        <w:tblW w:w="0" w:type="auto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2983"/>
        <w:gridCol w:w="2342"/>
        <w:gridCol w:w="2092"/>
      </w:tblGrid>
      <w:tr w:rsidR="00E80AEC" w:rsidRPr="00B9040C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Składnik cenowy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Jednostka miary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netto</w:t>
            </w:r>
          </w:p>
        </w:tc>
      </w:tr>
      <w:tr w:rsidR="00E80AEC" w:rsidRPr="001403EE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energii elektrycznej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w zł. za 1 MWh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A1228" w:rsidRPr="00E70B10" w:rsidRDefault="000A1228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/>
        </w:rPr>
        <w:t xml:space="preserve">Cena jednostkowa określona w ust. 1 może ulec zmianie w drodze aneksu w przypadku zmiany przepisów skutkujących zmianą kwoty podatku akcyzowego lub zmiany ogólnie obowiązujących przepisów prawa, a w szczególności zmiany Ustawy Prawo Energetyczne, </w:t>
      </w:r>
      <w:r w:rsidR="00F459B3">
        <w:rPr>
          <w:rFonts w:ascii="Arial Narrow" w:hAnsi="Arial Narrow"/>
        </w:rPr>
        <w:t>u</w:t>
      </w:r>
      <w:r w:rsidRPr="00E70B10">
        <w:rPr>
          <w:rFonts w:ascii="Arial Narrow" w:hAnsi="Arial Narrow"/>
        </w:rPr>
        <w:t>stawy o efektywności energetycznej lub przepisów wykonawczych wprowadzających dodatkowe obowiązki związane z zakupem praw majątkowych lub certyfikatów dotyczących efektywności energetycznej. Ceny energii elektrycznej mogą zostać powiększone o kwotę wynikającą z obowiązków nałożonych właściwymi przepisami, od dnia ich wejścia w życie.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Do </w:t>
      </w:r>
      <w:r w:rsidR="002B080C">
        <w:rPr>
          <w:rFonts w:ascii="Arial Narrow" w:hAnsi="Arial Narrow" w:cs="Bookman Old Style"/>
        </w:rPr>
        <w:t xml:space="preserve">kwoty </w:t>
      </w:r>
      <w:r w:rsidRPr="000A1228">
        <w:rPr>
          <w:rFonts w:ascii="Arial Narrow" w:hAnsi="Arial Narrow" w:cs="Bookman Old Style"/>
        </w:rPr>
        <w:t xml:space="preserve">wyliczonej </w:t>
      </w:r>
      <w:r w:rsidR="00C917FD">
        <w:rPr>
          <w:rFonts w:ascii="Arial Narrow" w:hAnsi="Arial Narrow" w:cs="Bookman Old Style"/>
        </w:rPr>
        <w:t xml:space="preserve">zgodnie z ust. 1 </w:t>
      </w:r>
      <w:r w:rsidRPr="000A1228">
        <w:rPr>
          <w:rFonts w:ascii="Arial Narrow" w:hAnsi="Arial Narrow" w:cs="Bookman Old Style"/>
        </w:rPr>
        <w:t>Wykonawca doliczy należny podatek VAT według obowiązującej stawki.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Wykonawca nie przewiduje zainstalowania innego lub dodatkowego układu pomiarowego z tytułu świadczenia usługi dystrybucji oraz sprzedaży energii elektrycznej przez dwa odrębne podmioty.</w:t>
      </w:r>
    </w:p>
    <w:p w:rsidR="006F34AE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Odczyty rozliczeniowe układów pomiarowo-rozliczeniowych i rozliczenia kosztów sprzedanej energii odbywać się będą w okresach stosowanych przez OSD.</w:t>
      </w:r>
    </w:p>
    <w:p w:rsidR="009A3C8B" w:rsidRPr="009A3C8B" w:rsidRDefault="009A3C8B" w:rsidP="00BF38F7">
      <w:pPr>
        <w:tabs>
          <w:tab w:val="left" w:pos="360"/>
        </w:tabs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6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Płatności</w:t>
      </w:r>
    </w:p>
    <w:p w:rsidR="00EA42B7" w:rsidRDefault="006F34AE" w:rsidP="00EA42B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Szacunkowa łączna wartość umowy wyniesie: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 xml:space="preserve">brutto: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</w:t>
      </w:r>
      <w:r w:rsidRPr="0077768B">
        <w:rPr>
          <w:rFonts w:ascii="Arial Narrow" w:hAnsi="Arial Narrow" w:cs="Bookman Old Style"/>
          <w:b/>
        </w:rPr>
        <w:t>…………</w:t>
      </w:r>
      <w:r w:rsidRPr="00EA42B7">
        <w:rPr>
          <w:rFonts w:ascii="Arial Narrow" w:hAnsi="Arial Narrow" w:cs="Bookman Old Style"/>
        </w:rPr>
        <w:t xml:space="preserve"> zł (słownie ……………………</w:t>
      </w:r>
      <w:r w:rsidR="0077768B">
        <w:rPr>
          <w:rFonts w:ascii="Arial Narrow" w:hAnsi="Arial Narrow" w:cs="Bookman Old Style"/>
        </w:rPr>
        <w:t>……………………….</w:t>
      </w:r>
      <w:r w:rsidRPr="00EA42B7">
        <w:rPr>
          <w:rFonts w:ascii="Arial Narrow" w:hAnsi="Arial Narrow" w:cs="Bookman Old Style"/>
        </w:rPr>
        <w:t>…………………....);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netto: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Pr="0077768B">
        <w:rPr>
          <w:rFonts w:ascii="Arial Narrow" w:hAnsi="Arial Narrow" w:cs="Bookman Old Style"/>
          <w:b/>
        </w:rPr>
        <w:t>…………</w:t>
      </w:r>
      <w:r w:rsidRPr="00B9040C">
        <w:rPr>
          <w:rFonts w:ascii="Arial Narrow" w:hAnsi="Arial Narrow" w:cs="Bookman Old Style"/>
        </w:rPr>
        <w:t xml:space="preserve"> zł (słownie ……………………………</w:t>
      </w:r>
      <w:r w:rsidR="0077768B">
        <w:rPr>
          <w:rFonts w:ascii="Arial Narrow" w:hAnsi="Arial Narrow" w:cs="Bookman Old Style"/>
        </w:rPr>
        <w:t>……………………..</w:t>
      </w:r>
      <w:r w:rsidRPr="00B9040C">
        <w:rPr>
          <w:rFonts w:ascii="Arial Narrow" w:hAnsi="Arial Narrow" w:cs="Bookman Old Style"/>
        </w:rPr>
        <w:t>……..……....);</w:t>
      </w:r>
    </w:p>
    <w:p w:rsidR="006F34AE" w:rsidRPr="00B9040C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podate</w:t>
      </w:r>
      <w:r w:rsidR="00F14915">
        <w:rPr>
          <w:rFonts w:ascii="Arial Narrow" w:hAnsi="Arial Narrow" w:cs="Bookman Old Style"/>
        </w:rPr>
        <w:t xml:space="preserve">k VAT </w:t>
      </w:r>
      <w:r w:rsidR="00F14915" w:rsidRPr="0077768B">
        <w:rPr>
          <w:rFonts w:ascii="Arial Narrow" w:hAnsi="Arial Narrow" w:cs="Bookman Old Style"/>
          <w:b/>
        </w:rPr>
        <w:t>………</w:t>
      </w:r>
      <w:r w:rsidR="00F14915">
        <w:rPr>
          <w:rFonts w:ascii="Arial Narrow" w:hAnsi="Arial Narrow" w:cs="Bookman Old Style"/>
        </w:rPr>
        <w:t xml:space="preserve"> % </w:t>
      </w:r>
      <w:r w:rsidR="0077768B"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="0077768B" w:rsidRPr="0077768B">
        <w:rPr>
          <w:rFonts w:ascii="Arial Narrow" w:hAnsi="Arial Narrow" w:cs="Bookman Old Style"/>
          <w:b/>
        </w:rPr>
        <w:t>…………</w:t>
      </w:r>
      <w:r w:rsidR="00F14915">
        <w:rPr>
          <w:rFonts w:ascii="Arial Narrow" w:hAnsi="Arial Narrow" w:cs="Bookman Old Style"/>
        </w:rPr>
        <w:t xml:space="preserve">zł. </w:t>
      </w:r>
    </w:p>
    <w:p w:rsidR="006F34AE" w:rsidRPr="00B9040C" w:rsidRDefault="006F34AE" w:rsidP="00EA42B7">
      <w:pPr>
        <w:autoSpaceDE w:val="0"/>
        <w:ind w:left="284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Prognozowane </w:t>
      </w:r>
      <w:r w:rsidR="0063191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>miesięczne zużycie energii elektrycznej ma charakter jedynie orientacyjny, służący do porównania ofert i w żadnym wypadku nie stanowi ze strony Zamawiającego, zobowiązania do zakup</w:t>
      </w:r>
      <w:r w:rsidR="00FD56A0">
        <w:rPr>
          <w:rFonts w:ascii="Arial Narrow" w:hAnsi="Arial Narrow" w:cs="Bookman Old Style"/>
        </w:rPr>
        <w:t xml:space="preserve">u energii </w:t>
      </w:r>
      <w:r w:rsidRPr="00B9040C">
        <w:rPr>
          <w:rFonts w:ascii="Arial Narrow" w:hAnsi="Arial Narrow" w:cs="Bookman Old Style"/>
        </w:rPr>
        <w:t xml:space="preserve">w podanej ilości. Wykonawcy nie będzie przysługiwało jakiekolwiek roszczenie z tytułu nie pobrania przez Zamawiającego przewidywanej ilości energii. 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Płatnikiem należności za energię ele</w:t>
      </w:r>
      <w:r w:rsidR="006E5774" w:rsidRPr="00B9040C">
        <w:rPr>
          <w:rFonts w:ascii="Arial Narrow" w:hAnsi="Arial Narrow" w:cs="Bookman Old Style"/>
        </w:rPr>
        <w:t>ktryczną będzie: Szpital Lipno S</w:t>
      </w:r>
      <w:r w:rsidRPr="00B9040C">
        <w:rPr>
          <w:rFonts w:ascii="Arial Narrow" w:hAnsi="Arial Narrow" w:cs="Bookman Old Style"/>
        </w:rPr>
        <w:t>p. z o.o.</w:t>
      </w:r>
    </w:p>
    <w:p w:rsidR="009A3C8B" w:rsidRDefault="001405EC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 xml:space="preserve">Rozliczenia za energię elektryczną dokonywane będą zgodnie z okresem rozliczeniowym stosowanym przez OSD, w oparciu o </w:t>
      </w:r>
      <w:r w:rsidR="00A50AF8">
        <w:rPr>
          <w:rFonts w:ascii="Arial Narrow" w:hAnsi="Arial Narrow"/>
        </w:rPr>
        <w:t xml:space="preserve">co miesięczną </w:t>
      </w:r>
      <w:r w:rsidRPr="009A3C8B">
        <w:rPr>
          <w:rFonts w:ascii="Arial Narrow" w:hAnsi="Arial Narrow"/>
        </w:rPr>
        <w:t>fakturę wystawioną przez Wykonawcę w terminie 14 dni od otrzymania</w:t>
      </w:r>
      <w:r w:rsidR="00B800CC">
        <w:rPr>
          <w:rFonts w:ascii="Arial Narrow" w:hAnsi="Arial Narrow"/>
        </w:rPr>
        <w:t xml:space="preserve"> przez niego</w:t>
      </w:r>
      <w:r w:rsidRPr="009A3C8B">
        <w:rPr>
          <w:rFonts w:ascii="Arial Narrow" w:hAnsi="Arial Narrow"/>
        </w:rPr>
        <w:t xml:space="preserve"> danych pomiarowo-rozliczeniowych od OSD.</w:t>
      </w:r>
    </w:p>
    <w:p w:rsidR="009A3C8B" w:rsidRDefault="004442E8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lastRenderedPageBreak/>
        <w:t>Należności wynikające z faktur VAT będą płatne w terminie 30 dni od daty</w:t>
      </w:r>
      <w:r w:rsidR="00AC4E67">
        <w:rPr>
          <w:rFonts w:ascii="Arial Narrow" w:hAnsi="Arial Narrow"/>
        </w:rPr>
        <w:t xml:space="preserve"> otrzymania faktury przez Zamawiającego</w:t>
      </w:r>
      <w:r w:rsidR="00D4396E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</w:t>
      </w:r>
    </w:p>
    <w:p w:rsidR="00987D8C" w:rsidRPr="00C97645" w:rsidRDefault="004442E8" w:rsidP="00C97645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 dzień zapłaty uznaje się</w:t>
      </w:r>
      <w:r w:rsidR="00C97645">
        <w:rPr>
          <w:rFonts w:ascii="Arial Narrow" w:hAnsi="Arial Narrow"/>
        </w:rPr>
        <w:t xml:space="preserve"> </w:t>
      </w:r>
      <w:r w:rsidR="00C97645" w:rsidRPr="00C97645">
        <w:rPr>
          <w:rFonts w:ascii="Arial Narrow" w:hAnsi="Arial Narrow"/>
        </w:rPr>
        <w:t>dzień obciążenia rachunku</w:t>
      </w:r>
      <w:r w:rsidR="00C97645">
        <w:rPr>
          <w:rFonts w:ascii="Arial Narrow" w:hAnsi="Arial Narrow"/>
        </w:rPr>
        <w:t xml:space="preserve"> Zamawiającego.</w:t>
      </w:r>
    </w:p>
    <w:p w:rsidR="00987D8C" w:rsidRPr="00987D8C" w:rsidRDefault="00987D8C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sz w:val="32"/>
        </w:rPr>
      </w:pPr>
      <w:r w:rsidRPr="00987D8C">
        <w:rPr>
          <w:rFonts w:ascii="Arial Narrow" w:hAnsi="Arial Narrow" w:cs="Arial"/>
          <w:szCs w:val="21"/>
        </w:rPr>
        <w:t>W przypadku uzasadnionych wątpliwości co do prawidłowości wystawionej faktury Zamawiający złoży pisemną reklamację, dołączając jednocześnie sporną fakturę. Reklamacja winna być rozpatrzona przez Wykonawcę w terminie do 14 dni. W trakcie prowadzonego postępowania reklamacyjnego Zamawiający jest zwolniony od obowiązku płatności kwestionowanej należności za dostarczoną energię elektryczną.</w:t>
      </w:r>
    </w:p>
    <w:p w:rsidR="009A3C8B" w:rsidRDefault="00204BBD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Zamawiający dopuszcza składanie ustrukturyzowanych faktur drogą elektroniczną zgodnie z</w:t>
      </w:r>
      <w:r w:rsidR="0005360A">
        <w:rPr>
          <w:rFonts w:ascii="Arial Narrow" w:hAnsi="Arial Narrow"/>
        </w:rPr>
        <w:t xml:space="preserve"> postanowieniami ustawy z dnia </w:t>
      </w:r>
      <w:r w:rsidRPr="009A3C8B">
        <w:rPr>
          <w:rFonts w:ascii="Arial Narrow" w:hAnsi="Arial Narrow"/>
        </w:rPr>
        <w:t>9 listopada 2018</w:t>
      </w:r>
      <w:r w:rsidR="00F4005D">
        <w:rPr>
          <w:rFonts w:ascii="Arial Narrow" w:hAnsi="Arial Narrow"/>
        </w:rPr>
        <w:t xml:space="preserve"> </w:t>
      </w:r>
      <w:r w:rsidRPr="009A3C8B">
        <w:rPr>
          <w:rFonts w:ascii="Arial Narrow" w:hAnsi="Arial Narrow"/>
        </w:rPr>
        <w:t>r</w:t>
      </w:r>
      <w:r w:rsidR="00F71582" w:rsidRPr="009A3C8B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o elektronicznym fakturowaniu w zamówieniach publicznych, koncesjach na roboty budowlane lub usługi oraz partnerstwie publiczno-prywatnym. Wykonawcy uprawnieni są do składania faktur za pośrednictwem platformy elektronicznego fakturowania na stronie: </w:t>
      </w:r>
      <w:r w:rsidR="009A3C8B" w:rsidRPr="00FD56A0">
        <w:rPr>
          <w:rFonts w:ascii="Arial Narrow" w:hAnsi="Arial Narrow"/>
        </w:rPr>
        <w:t>https://efaktura.gov.pl</w:t>
      </w:r>
      <w:r w:rsidRPr="009A3C8B">
        <w:rPr>
          <w:rFonts w:ascii="Arial Narrow" w:hAnsi="Arial Narrow"/>
        </w:rPr>
        <w:t>...”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 przekroczenie terminów płatności określonych w fakturach, Wykonawcy przysługuje prawo do naliczania odsetek w wysokości ustawowej.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Reklamacje nie zwalniają Zamawiającego od obowiązku płatności należności za dostarczoną </w:t>
      </w:r>
      <w:r w:rsidRPr="009A3C8B">
        <w:rPr>
          <w:rFonts w:ascii="Arial Narrow" w:hAnsi="Arial Narrow" w:cs="Bookman Old Style"/>
          <w:color w:val="000000"/>
        </w:rPr>
        <w:t>energię elektryczną.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Zamawiający oświadcza, że jest płatnikiem podatku VAT i posiada numer </w:t>
      </w:r>
      <w:r w:rsidR="003F1D85">
        <w:rPr>
          <w:rFonts w:ascii="Arial Narrow" w:hAnsi="Arial Narrow" w:cs="Bookman Old Style"/>
        </w:rPr>
        <w:t>identyfikacji podatkowej NIP</w:t>
      </w:r>
      <w:r w:rsidRPr="009A3C8B">
        <w:rPr>
          <w:rFonts w:ascii="Arial Narrow" w:hAnsi="Arial Narrow" w:cs="Bookman Old Style"/>
        </w:rPr>
        <w:t xml:space="preserve"> 4660387504</w:t>
      </w:r>
      <w:r w:rsidR="006E5774" w:rsidRPr="009A3C8B">
        <w:rPr>
          <w:rFonts w:ascii="Arial Narrow" w:hAnsi="Arial Narrow" w:cs="Bookman Old Style"/>
        </w:rPr>
        <w:t>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oświadcza, że jest płatnikiem podatku VAT i posiada num</w:t>
      </w:r>
      <w:r w:rsidR="003F1D85">
        <w:rPr>
          <w:rFonts w:ascii="Arial Narrow" w:hAnsi="Arial Narrow" w:cs="Bookman Old Style"/>
        </w:rPr>
        <w:t xml:space="preserve">er identyfikacji podatkowej NIP </w:t>
      </w:r>
      <w:r w:rsidRPr="009A3C8B">
        <w:rPr>
          <w:rFonts w:ascii="Arial Narrow" w:hAnsi="Arial Narrow" w:cs="Bookman Old Style"/>
        </w:rPr>
        <w:t xml:space="preserve"> ………………………. 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Wierzytelność wynikająca z Umowy nie może być przedmiotem cesji na rzecz osób trzecich bez zgody Zamawiającego.</w:t>
      </w:r>
    </w:p>
    <w:p w:rsidR="000C4945" w:rsidRDefault="000C4945" w:rsidP="00E70B10">
      <w:pPr>
        <w:autoSpaceDE w:val="0"/>
        <w:jc w:val="both"/>
        <w:rPr>
          <w:rFonts w:ascii="Arial Narrow" w:hAnsi="Arial Narrow" w:cs="Bookman Old Style"/>
          <w:color w:val="000000"/>
        </w:rPr>
      </w:pP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§7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Obowiązywanie Umowy , wypowiedzenie Umowy , wstrzymanie dostaw.</w:t>
      </w:r>
    </w:p>
    <w:p w:rsidR="00964E66" w:rsidRDefault="00FA064F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B9040C">
        <w:rPr>
          <w:rFonts w:ascii="Arial Narrow" w:hAnsi="Arial Narrow" w:cs="Arial Narrow"/>
        </w:rPr>
        <w:t>Wykonawca zobowiązany jest z</w:t>
      </w:r>
      <w:r w:rsidR="00964E66">
        <w:rPr>
          <w:rFonts w:ascii="Arial Narrow" w:hAnsi="Arial Narrow" w:cs="Arial Narrow"/>
        </w:rPr>
        <w:t xml:space="preserve">realizować przedmiot zamówienia </w:t>
      </w:r>
      <w:r w:rsidRPr="00B9040C">
        <w:rPr>
          <w:rFonts w:ascii="Arial Narrow" w:hAnsi="Arial Narrow" w:cs="Arial Narrow"/>
        </w:rPr>
        <w:t xml:space="preserve">w terminie </w:t>
      </w:r>
      <w:r w:rsidR="0063191E">
        <w:rPr>
          <w:rFonts w:ascii="Arial Narrow" w:hAnsi="Arial Narrow" w:cs="Arial Narrow"/>
        </w:rPr>
        <w:t>12</w:t>
      </w:r>
      <w:r w:rsidRPr="00B9040C">
        <w:rPr>
          <w:rFonts w:ascii="Arial Narrow" w:hAnsi="Arial Narrow" w:cs="Arial Narrow"/>
        </w:rPr>
        <w:t xml:space="preserve"> miesięcy od dnia zawarcia umowy</w:t>
      </w:r>
      <w:r w:rsidRPr="00B9040C">
        <w:rPr>
          <w:rFonts w:ascii="Arial Narrow" w:hAnsi="Arial Narrow"/>
          <w:color w:val="FF0000"/>
        </w:rPr>
        <w:t>.</w:t>
      </w:r>
    </w:p>
    <w:p w:rsidR="00964E66" w:rsidRDefault="000547AC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/>
        </w:rPr>
        <w:t xml:space="preserve">Umowa wchodzi w życie </w:t>
      </w:r>
      <w:r w:rsidR="00964E66" w:rsidRPr="00964E66">
        <w:rPr>
          <w:rFonts w:ascii="Arial Narrow" w:hAnsi="Arial Narrow"/>
        </w:rPr>
        <w:t xml:space="preserve">z dniem </w:t>
      </w:r>
      <w:r w:rsidR="00C76E8C" w:rsidRPr="00964E66">
        <w:rPr>
          <w:rFonts w:ascii="Arial Narrow" w:hAnsi="Arial Narrow"/>
        </w:rPr>
        <w:t>1 stycznia 202</w:t>
      </w:r>
      <w:r w:rsidR="0063191E">
        <w:rPr>
          <w:rFonts w:ascii="Arial Narrow" w:hAnsi="Arial Narrow"/>
        </w:rPr>
        <w:t xml:space="preserve">3 </w:t>
      </w:r>
      <w:r w:rsidRPr="00964E66">
        <w:rPr>
          <w:rFonts w:ascii="Arial Narrow" w:hAnsi="Arial Narrow"/>
        </w:rPr>
        <w:t>r., lecz rozpoczęcie sprzedaży energii elektrycznej nastąpi nie wcześniej niż z dniem pozytywnie przeprowadzonym procesie zmiany Wykonawcy i nie wcześniej niż z dniem skutecznego rozwiązania dotychczasowej umowy sprzedaży energii elektrycznej z poprzednim Wykonawcą.</w:t>
      </w:r>
    </w:p>
    <w:p w:rsidR="006F34AE" w:rsidRP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 w:cs="Bookman Old Style"/>
        </w:rPr>
        <w:t>Dla realizacji Umowy w konieczne jest jednoczesne obowiązywanie: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Umowy o świadczenie usług dystrybucji zawartej pomiędzy Zamawiającym</w:t>
      </w:r>
      <w:r w:rsidR="00AC15C6">
        <w:rPr>
          <w:rFonts w:ascii="Arial Narrow" w:hAnsi="Arial Narrow" w:cs="Bookman Old Style"/>
        </w:rPr>
        <w:t>,</w:t>
      </w:r>
      <w:r w:rsidRPr="00B9040C">
        <w:rPr>
          <w:rFonts w:ascii="Arial Narrow" w:hAnsi="Arial Narrow" w:cs="Bookman Old Style"/>
        </w:rPr>
        <w:t xml:space="preserve"> a OSD,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Generalnej umowy dystrybucyjnej zawartej pomiędzy Wykonawcą</w:t>
      </w:r>
      <w:r w:rsidR="00AC15C6">
        <w:rPr>
          <w:rFonts w:ascii="Arial Narrow" w:hAnsi="Arial Narrow" w:cs="Bookman Old Style"/>
        </w:rPr>
        <w:t xml:space="preserve">, </w:t>
      </w:r>
      <w:r w:rsidRPr="00B9040C">
        <w:rPr>
          <w:rFonts w:ascii="Arial Narrow" w:hAnsi="Arial Narrow" w:cs="Bookman Old Style"/>
        </w:rPr>
        <w:t>a OSD.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Zamawiający oświadcza, że Umowa o</w:t>
      </w:r>
      <w:r w:rsidR="00964E66">
        <w:rPr>
          <w:rFonts w:ascii="Arial Narrow" w:hAnsi="Arial Narrow" w:cs="Bookman Old Style"/>
        </w:rPr>
        <w:t xml:space="preserve"> świadczenie usług dystrybucji, </w:t>
      </w:r>
      <w:r w:rsidRPr="00B9040C">
        <w:rPr>
          <w:rFonts w:ascii="Arial Narrow" w:hAnsi="Arial Narrow" w:cs="Bookman Old Style"/>
        </w:rPr>
        <w:t>o której mowa powyżej,</w:t>
      </w:r>
      <w:r w:rsidR="00B800CC">
        <w:rPr>
          <w:rFonts w:ascii="Arial Narrow" w:hAnsi="Arial Narrow" w:cs="Bookman Old Style"/>
        </w:rPr>
        <w:t xml:space="preserve"> będzie obowiązywać</w:t>
      </w:r>
      <w:r w:rsidRPr="00B9040C">
        <w:rPr>
          <w:rFonts w:ascii="Arial Narrow" w:hAnsi="Arial Narrow" w:cs="Bookman Old Style"/>
        </w:rPr>
        <w:t xml:space="preserve">  przez cały okres obowiązywania Umowy, a w przypadku </w:t>
      </w:r>
      <w:r w:rsidR="00B800CC">
        <w:rPr>
          <w:rFonts w:ascii="Arial Narrow" w:hAnsi="Arial Narrow" w:cs="Bookman Old Style"/>
        </w:rPr>
        <w:t xml:space="preserve">gdyby Umowa o świadczenie usług dystrybucji </w:t>
      </w:r>
      <w:r w:rsidR="007C7AD8">
        <w:rPr>
          <w:rFonts w:ascii="Arial Narrow" w:hAnsi="Arial Narrow" w:cs="Bookman Old Style"/>
        </w:rPr>
        <w:t xml:space="preserve">przestałaby obowiązywać wcześniej </w:t>
      </w:r>
      <w:r w:rsidRPr="00B9040C">
        <w:rPr>
          <w:rFonts w:ascii="Arial Narrow" w:hAnsi="Arial Narrow" w:cs="Bookman Old Style"/>
        </w:rPr>
        <w:t xml:space="preserve">, Zamawiający zobowiązany jest poinformować o tym Wykonawcę w formie pisemnej w terminie 7 dni od </w:t>
      </w:r>
      <w:r w:rsidR="007C7AD8">
        <w:rPr>
          <w:rFonts w:ascii="Arial Narrow" w:hAnsi="Arial Narrow" w:cs="Bookman Old Style"/>
        </w:rPr>
        <w:t xml:space="preserve">dnia, </w:t>
      </w:r>
      <w:r w:rsidR="00BA6BF3">
        <w:rPr>
          <w:rFonts w:ascii="Arial Narrow" w:hAnsi="Arial Narrow" w:cs="Bookman Old Style"/>
        </w:rPr>
        <w:t xml:space="preserve">w którym Zamawiający dowiedział się, że Umowa o świadczenie usług dystrybucji przestanie lub przestała obowiązywać </w:t>
      </w:r>
      <w:r w:rsidRPr="00B9040C">
        <w:rPr>
          <w:rFonts w:ascii="Arial Narrow" w:hAnsi="Arial Narrow" w:cs="Bookman Old Style"/>
        </w:rPr>
        <w:t>pod rygorem rozwiązania przez Wykonawcę niniejszej umowy w trybie natychmiastowym.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hAnsi="Arial Narrow" w:cs="Bookman Old Style"/>
        </w:rPr>
        <w:t>Wykonawca może wypowiedzieć Umowę bądź wstrzymać dostarczanie energii elektrycznej w przypadku, gdy Zamawiający opóźnia się z zapłatą za pobraną energie elektryczną o co najmniej miesiąc od upływu terminu płatności, pomimo uprzedniego powiadomienia na piśmie o zamiarze wypowiedzenia umowy i wyznaczenia dodatkowego dwutygodniowego terminu do zapłaty zaległych i obecnych należności.</w:t>
      </w:r>
    </w:p>
    <w:p w:rsidR="006F34AE" w:rsidRPr="00964E66" w:rsidRDefault="006F34AE" w:rsidP="00530352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eastAsia="TimesNewRoman" w:hAnsi="Arial Narrow" w:cs="Bookman Old Style"/>
        </w:rPr>
        <w:t>Strony zobowiązują się do niezwłocznego informowania się o zaistnieniu lub zagrożeniu wystąpienia przerw i ograniczeń w dostarczaniu/odbiorze energii elektrycznej, o pr</w:t>
      </w:r>
      <w:r w:rsidR="00964E66" w:rsidRPr="00964E66">
        <w:rPr>
          <w:rFonts w:ascii="Arial Narrow" w:eastAsia="TimesNewRoman" w:hAnsi="Arial Narrow" w:cs="Bookman Old Style"/>
        </w:rPr>
        <w:t xml:space="preserve">zewidywanym czasie ich trwania </w:t>
      </w:r>
      <w:r w:rsidRPr="00964E66">
        <w:rPr>
          <w:rFonts w:ascii="Arial Narrow" w:eastAsia="TimesNewRoman" w:hAnsi="Arial Narrow" w:cs="Bookman Old Style"/>
        </w:rPr>
        <w:t>i o przewidywanych skutkach dla umowy oraz o ich ustaniu.</w:t>
      </w:r>
    </w:p>
    <w:p w:rsidR="006F34AE" w:rsidRDefault="006F34AE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 w:rsidRPr="00B9040C">
        <w:rPr>
          <w:rFonts w:ascii="Arial Narrow" w:hAnsi="Arial Narrow" w:cs="Bookman Old Style"/>
          <w:b/>
          <w:bCs/>
          <w:color w:val="000000"/>
        </w:rPr>
        <w:lastRenderedPageBreak/>
        <w:t>§8</w:t>
      </w:r>
    </w:p>
    <w:p w:rsidR="00530352" w:rsidRDefault="00530352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>
        <w:rPr>
          <w:rFonts w:ascii="Arial Narrow" w:hAnsi="Arial Narrow" w:cs="Bookman Old Style"/>
          <w:b/>
          <w:bCs/>
          <w:color w:val="000000"/>
        </w:rPr>
        <w:t>Kary umowne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color w:val="000000"/>
        </w:rPr>
        <w:t xml:space="preserve">Wykonawca zapłaci Zamawiającemu karę umowną za odstąpienie od umowy przez Zamawiającego z przyczyn, za które odpowiedzialność ponosi Wykonawca, w wysokości </w:t>
      </w:r>
      <w:r>
        <w:rPr>
          <w:rFonts w:ascii="Arial Narrow" w:hAnsi="Arial Narrow" w:cs="Arial"/>
          <w:color w:val="000000"/>
        </w:rPr>
        <w:t>10</w:t>
      </w:r>
      <w:r w:rsidRPr="00530352">
        <w:rPr>
          <w:rFonts w:ascii="Arial Narrow" w:hAnsi="Arial Narrow" w:cs="Arial"/>
          <w:color w:val="000000"/>
        </w:rPr>
        <w:t xml:space="preserve"> % szacunkowego wynagrodzenia umownego </w:t>
      </w:r>
      <w:r w:rsidRPr="00530352">
        <w:rPr>
          <w:rFonts w:ascii="Arial Narrow" w:hAnsi="Arial Narrow" w:cs="Arial"/>
        </w:rPr>
        <w:t>brutto</w:t>
      </w:r>
      <w:r>
        <w:rPr>
          <w:rFonts w:ascii="Arial Narrow" w:hAnsi="Arial Narrow" w:cs="Arial"/>
        </w:rPr>
        <w:t>, określonego w §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Zamawiający zapłaci Wykonawcy karę umowną za odstąpienie od umowy przez Wykonawcę z przyczyn, za które </w:t>
      </w:r>
      <w:r w:rsidR="00751FF8">
        <w:rPr>
          <w:rFonts w:ascii="Arial Narrow" w:hAnsi="Arial Narrow" w:cs="Arial"/>
        </w:rPr>
        <w:t xml:space="preserve">odpowiedzialność </w:t>
      </w:r>
      <w:r w:rsidRPr="00530352">
        <w:rPr>
          <w:rFonts w:ascii="Arial Narrow" w:hAnsi="Arial Narrow" w:cs="Arial"/>
        </w:rPr>
        <w:t xml:space="preserve">ponosi Zamawiający, w wysokości </w:t>
      </w:r>
      <w:r>
        <w:rPr>
          <w:rFonts w:ascii="Arial Narrow" w:hAnsi="Arial Narrow" w:cs="Arial"/>
        </w:rPr>
        <w:t>10</w:t>
      </w:r>
      <w:r w:rsidRPr="00530352">
        <w:rPr>
          <w:rFonts w:ascii="Arial Narrow" w:hAnsi="Arial Narrow" w:cs="Arial"/>
        </w:rPr>
        <w:t xml:space="preserve"> % </w:t>
      </w:r>
      <w:r w:rsidRPr="00530352">
        <w:rPr>
          <w:rFonts w:ascii="Arial Narrow" w:hAnsi="Arial Narrow" w:cs="Arial"/>
          <w:color w:val="000000"/>
        </w:rPr>
        <w:t xml:space="preserve">szacunkowego </w:t>
      </w:r>
      <w:r w:rsidRPr="00530352">
        <w:rPr>
          <w:rFonts w:ascii="Arial Narrow" w:hAnsi="Arial Narrow" w:cs="Arial"/>
        </w:rPr>
        <w:t>wynagrodzenia umownego brutto, określonego w </w:t>
      </w:r>
      <w:r>
        <w:rPr>
          <w:rFonts w:ascii="Arial Narrow" w:hAnsi="Arial Narrow" w:cs="Arial"/>
        </w:rPr>
        <w:t xml:space="preserve">§ 6 </w:t>
      </w:r>
      <w:r w:rsidRPr="00530352">
        <w:rPr>
          <w:rFonts w:ascii="Arial Narrow" w:hAnsi="Arial Narrow" w:cs="Arial"/>
        </w:rPr>
        <w:t>ust. 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>Wykonawca zapłaci Zamawiającemu kar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umown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ci 0,0005 %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§ </w:t>
      </w:r>
      <w:r>
        <w:rPr>
          <w:rFonts w:ascii="Arial Narrow" w:hAnsi="Arial Narrow" w:cs="Arial"/>
        </w:rPr>
        <w:t>6 ust. 1</w:t>
      </w:r>
      <w:r w:rsidRPr="00530352">
        <w:rPr>
          <w:rFonts w:ascii="Arial Narrow" w:hAnsi="Arial Narrow" w:cs="Arial"/>
        </w:rPr>
        <w:t xml:space="preserve">  umowy za ka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d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godzin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braku energii elektrycznej, o ile brak wynika z przyczyn, za które Wykonawca ponosi odpowiedzialność.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W przypadku </w:t>
      </w:r>
      <w:r w:rsidR="00751FF8">
        <w:rPr>
          <w:rFonts w:ascii="Arial Narrow" w:hAnsi="Arial Narrow" w:cs="Arial"/>
        </w:rPr>
        <w:t xml:space="preserve">odstąpienia od Umowy </w:t>
      </w:r>
      <w:r w:rsidRPr="00530352">
        <w:rPr>
          <w:rFonts w:ascii="Arial Narrow" w:hAnsi="Arial Narrow" w:cs="Arial"/>
        </w:rPr>
        <w:t xml:space="preserve"> przez Wykonawc</w:t>
      </w:r>
      <w:r w:rsidRPr="00530352">
        <w:rPr>
          <w:rFonts w:ascii="Arial Narrow" w:eastAsia="TimesNewRoman" w:hAnsi="Arial Narrow" w:cs="Arial"/>
        </w:rPr>
        <w:t>ę z przyczyn, za które Zamawiający nie ponosi odpowiedzialności</w:t>
      </w:r>
      <w:r w:rsidRPr="00530352">
        <w:rPr>
          <w:rFonts w:ascii="Arial Narrow" w:hAnsi="Arial Narrow" w:cs="Arial"/>
        </w:rPr>
        <w:t>, Wykonawca zobowi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zany b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dzie do zapłaty na rzecz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 xml:space="preserve">cego </w:t>
      </w:r>
      <w:r w:rsidR="00751FF8">
        <w:rPr>
          <w:rFonts w:ascii="Arial Narrow" w:hAnsi="Arial Narrow" w:cs="Arial"/>
        </w:rPr>
        <w:t xml:space="preserve">kary umownej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</w:t>
      </w:r>
      <w:r>
        <w:rPr>
          <w:rFonts w:ascii="Arial Narrow" w:hAnsi="Arial Narrow" w:cs="Arial"/>
        </w:rPr>
        <w:t>5</w:t>
      </w:r>
      <w:r w:rsidRPr="00530352">
        <w:rPr>
          <w:rFonts w:ascii="Arial Narrow" w:hAnsi="Arial Narrow" w:cs="Arial"/>
        </w:rPr>
        <w:t>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w § </w:t>
      </w:r>
      <w:r>
        <w:rPr>
          <w:rFonts w:ascii="Arial Narrow" w:hAnsi="Arial Narrow" w:cs="Arial"/>
        </w:rPr>
        <w:t>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 oraz pokryje wszelkie koszty zwi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zane z zakupem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energii elektrycznej od „Wykonawcy rezerwowego” okre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lonego w umowie o 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wiadczenie usług dystrybucji zawartej mi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dzy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cym i OSD do momentu podpisania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nowej umowy z nowym Wykonawcą.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 xml:space="preserve">Łączna wysokość kar umownych których </w:t>
      </w:r>
      <w:r w:rsidR="00105279">
        <w:rPr>
          <w:rFonts w:ascii="Arial Narrow" w:hAnsi="Arial Narrow" w:cs="Arial"/>
          <w:lang w:eastAsia="ar-SA"/>
        </w:rPr>
        <w:t xml:space="preserve">mogą dochodzić Strony </w:t>
      </w:r>
      <w:r w:rsidRPr="00530352">
        <w:rPr>
          <w:rFonts w:ascii="Arial Narrow" w:hAnsi="Arial Narrow" w:cs="Arial"/>
          <w:lang w:eastAsia="ar-SA"/>
        </w:rPr>
        <w:t xml:space="preserve"> nie może przekroczyć </w:t>
      </w:r>
      <w:r>
        <w:rPr>
          <w:rFonts w:ascii="Arial Narrow" w:hAnsi="Arial Narrow" w:cs="Arial"/>
          <w:lang w:eastAsia="ar-SA"/>
        </w:rPr>
        <w:t>70</w:t>
      </w:r>
      <w:r w:rsidRPr="00530352">
        <w:rPr>
          <w:rFonts w:ascii="Arial Narrow" w:hAnsi="Arial Narrow" w:cs="Arial"/>
          <w:lang w:eastAsia="ar-SA"/>
        </w:rPr>
        <w:t>% ogólnej wartości umowy brutto określonej w §</w:t>
      </w:r>
      <w:r>
        <w:rPr>
          <w:rFonts w:ascii="Arial Narrow" w:hAnsi="Arial Narrow" w:cs="Arial"/>
        </w:rPr>
        <w:t xml:space="preserve">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</w:t>
      </w:r>
      <w:r w:rsidRPr="00530352">
        <w:rPr>
          <w:rFonts w:ascii="Arial Narrow" w:hAnsi="Arial Narrow" w:cs="Arial"/>
          <w:lang w:eastAsia="ar-SA"/>
        </w:rPr>
        <w:t xml:space="preserve">. </w:t>
      </w:r>
      <w:r w:rsidRPr="00530352">
        <w:rPr>
          <w:rFonts w:ascii="Arial Narrow" w:hAnsi="Arial Narrow" w:cs="Arial"/>
        </w:rPr>
        <w:t>W przypadku gdy kary umowne nie pokryj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szkody,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 mo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e dochodzi</w:t>
      </w:r>
      <w:r w:rsidRPr="00530352">
        <w:rPr>
          <w:rFonts w:ascii="Arial Narrow" w:eastAsia="TimesNewRoman" w:hAnsi="Arial Narrow" w:cs="Arial"/>
        </w:rPr>
        <w:t xml:space="preserve">ć </w:t>
      </w:r>
      <w:r w:rsidRPr="00530352">
        <w:rPr>
          <w:rFonts w:ascii="Arial Narrow" w:hAnsi="Arial Narrow" w:cs="Arial"/>
        </w:rPr>
        <w:t>odszkodowania uzupełniaj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na zasadach ogólnych.</w:t>
      </w:r>
    </w:p>
    <w:p w:rsidR="00530352" w:rsidRP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>Wykonawca wyraża zgodę na potrącenie kar umownych z przysługującego mu wynagrodzenia.</w:t>
      </w:r>
    </w:p>
    <w:p w:rsidR="00530352" w:rsidRPr="00530352" w:rsidRDefault="00530352" w:rsidP="00530352">
      <w:pPr>
        <w:pStyle w:val="PlainText1"/>
        <w:ind w:left="240" w:hanging="240"/>
        <w:jc w:val="both"/>
        <w:rPr>
          <w:rFonts w:ascii="Arial Narrow" w:hAnsi="Arial Narrow" w:cs="Arial"/>
          <w:sz w:val="24"/>
          <w:szCs w:val="24"/>
        </w:rPr>
      </w:pPr>
    </w:p>
    <w:p w:rsidR="00530352" w:rsidRPr="00530352" w:rsidRDefault="00530352" w:rsidP="00530352">
      <w:pPr>
        <w:pStyle w:val="PlainText1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§9</w:t>
      </w:r>
    </w:p>
    <w:p w:rsidR="00530352" w:rsidRPr="00530352" w:rsidRDefault="009C6B2E" w:rsidP="00530352">
      <w:pPr>
        <w:jc w:val="center"/>
        <w:rPr>
          <w:rFonts w:ascii="Arial Narrow" w:hAnsi="Arial Narrow" w:cs="Arial"/>
          <w:bCs/>
          <w:lang w:eastAsia="ar-SA"/>
        </w:rPr>
      </w:pPr>
      <w:r>
        <w:rPr>
          <w:rFonts w:ascii="Arial Narrow" w:hAnsi="Arial Narrow" w:cs="Arial"/>
          <w:b/>
          <w:bCs/>
          <w:lang w:eastAsia="ar-SA"/>
        </w:rPr>
        <w:t>Zmiana postanowień umowy</w:t>
      </w:r>
    </w:p>
    <w:p w:rsidR="00B7765B" w:rsidRDefault="00530352" w:rsidP="00B7765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  <w:bCs/>
          <w:lang w:eastAsia="ar-SA"/>
        </w:rPr>
        <w:t xml:space="preserve">Zmiana postanowień umowy może nastąpić za zgodą obu stron na piśmie pod rygorem nieważności, w przypadkach przewidzianych w niniejszej umowie lub po spełnieniu przesłanek przewidzianych w ustawie </w:t>
      </w:r>
      <w:r w:rsidR="007B6FB2">
        <w:rPr>
          <w:rFonts w:ascii="Arial Narrow" w:hAnsi="Arial Narrow" w:cs="Arial"/>
          <w:bCs/>
          <w:lang w:eastAsia="ar-SA"/>
        </w:rPr>
        <w:t>Pzp</w:t>
      </w:r>
      <w:r w:rsidR="00E70B10" w:rsidRPr="0093036C">
        <w:rPr>
          <w:rFonts w:ascii="Arial Narrow" w:hAnsi="Arial Narrow" w:cs="Arial"/>
          <w:bCs/>
          <w:lang w:eastAsia="ar-SA"/>
        </w:rPr>
        <w:t>.</w:t>
      </w:r>
    </w:p>
    <w:p w:rsidR="00B7765B" w:rsidRPr="00501551" w:rsidRDefault="00B7765B" w:rsidP="00B7765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B7765B">
        <w:rPr>
          <w:rFonts w:ascii="Arial Narrow" w:hAnsi="Arial Narrow"/>
        </w:rPr>
        <w:t>Zamawiający przewiduje możliwość zmian</w:t>
      </w:r>
      <w:r>
        <w:rPr>
          <w:rFonts w:ascii="Arial Narrow" w:hAnsi="Arial Narrow"/>
        </w:rPr>
        <w:t>y</w:t>
      </w:r>
      <w:r w:rsidRPr="00B7765B">
        <w:rPr>
          <w:rFonts w:ascii="Arial Narrow" w:hAnsi="Arial Narrow"/>
        </w:rPr>
        <w:t xml:space="preserve"> postanowień zawartej umowy w stosunku do treści oferty, na podstawie której dokonano wyboru Wykonawcy, w przypadku zaistnienia okoliczności     o których mowa w art. 455 z zachowaniem zasad o których mowa w art. 454 i 455 ustawy P</w:t>
      </w:r>
      <w:r w:rsidR="00236682">
        <w:rPr>
          <w:rFonts w:ascii="Arial Narrow" w:hAnsi="Arial Narrow"/>
        </w:rPr>
        <w:t>rawo Zamówień Publicznych</w:t>
      </w:r>
      <w:r w:rsidRPr="00B7765B">
        <w:rPr>
          <w:rFonts w:ascii="Arial Narrow" w:hAnsi="Arial Narrow"/>
        </w:rPr>
        <w:t xml:space="preserve">. </w:t>
      </w:r>
    </w:p>
    <w:p w:rsidR="0005670E" w:rsidRPr="0093036C" w:rsidRDefault="00D86808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</w:rPr>
      </w:pPr>
      <w:r w:rsidRPr="0093036C">
        <w:rPr>
          <w:rFonts w:ascii="Arial Narrow" w:hAnsi="Arial Narrow" w:cs="Arial"/>
          <w:bCs/>
          <w:lang w:eastAsia="ar-SA"/>
        </w:rPr>
        <w:t>Umowa może zostać zmieniona:</w:t>
      </w:r>
      <w:r w:rsidR="00E70B10" w:rsidRPr="0093036C">
        <w:rPr>
          <w:rFonts w:ascii="Arial Narrow" w:hAnsi="Arial Narrow" w:cs="Arial"/>
          <w:bCs/>
          <w:lang w:eastAsia="ar-SA"/>
        </w:rPr>
        <w:t xml:space="preserve"> </w:t>
      </w:r>
    </w:p>
    <w:p w:rsidR="00E70B10" w:rsidRDefault="00D86808" w:rsidP="0093036C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 w:rsidR="00530352" w:rsidRPr="00E70B10">
        <w:rPr>
          <w:rFonts w:ascii="Arial Narrow" w:hAnsi="Arial Narrow" w:cs="Arial"/>
        </w:rPr>
        <w:t xml:space="preserve"> cen w przypadku wprowadzenia zmian przez ustawodawcę w tym: w zakresie stawek podatku od towarów i usług lub stawek podatku akcyzowego, o kwotę wynikającą z obowiązków nałożonych właściwymi przepisami od dnia ich wejścia w życie w oparciu o przedłożoną wcześniej kalkulację Wykonawcy i po zatwierdzeniu jej przez Zamawiającego.</w:t>
      </w:r>
    </w:p>
    <w:p w:rsidR="00A70543" w:rsidRPr="00A70543" w:rsidRDefault="00A70543" w:rsidP="00255498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>
        <w:rPr>
          <w:rFonts w:ascii="Arial Narrow" w:hAnsi="Arial Narrow" w:cs="Arial"/>
        </w:rPr>
        <w:t>potrzeb Zamawiającego wynikających</w:t>
      </w:r>
      <w:r w:rsidRPr="00E70B10">
        <w:rPr>
          <w:rFonts w:ascii="Arial Narrow" w:hAnsi="Arial Narrow" w:cs="Arial"/>
        </w:rPr>
        <w:t xml:space="preserve"> z</w:t>
      </w:r>
      <w:r>
        <w:rPr>
          <w:rFonts w:ascii="Arial Narrow" w:hAnsi="Arial Narrow" w:cs="Arial"/>
        </w:rPr>
        <w:t>e zmian organizacyjnych, dodania</w:t>
      </w:r>
      <w:r w:rsidRPr="00E70B10">
        <w:rPr>
          <w:rFonts w:ascii="Arial Narrow" w:hAnsi="Arial Narrow" w:cs="Arial"/>
        </w:rPr>
        <w:t xml:space="preserve"> n</w:t>
      </w:r>
      <w:r>
        <w:rPr>
          <w:rFonts w:ascii="Arial Narrow" w:hAnsi="Arial Narrow" w:cs="Arial"/>
        </w:rPr>
        <w:t>owych punktów poboru, zwiększenia</w:t>
      </w:r>
      <w:r w:rsidRPr="00E70B10">
        <w:rPr>
          <w:rFonts w:ascii="Arial Narrow" w:hAnsi="Arial Narrow" w:cs="Arial"/>
        </w:rPr>
        <w:t xml:space="preserve"> </w:t>
      </w:r>
      <w:r w:rsidR="00CE34D4">
        <w:rPr>
          <w:rFonts w:ascii="Arial Narrow" w:hAnsi="Arial Narrow" w:cs="Arial"/>
        </w:rPr>
        <w:t xml:space="preserve">miesięcznego </w:t>
      </w:r>
      <w:r w:rsidRPr="00E70B10">
        <w:rPr>
          <w:rFonts w:ascii="Arial Narrow" w:hAnsi="Arial Narrow" w:cs="Arial"/>
        </w:rPr>
        <w:t>zapotrzebowa</w:t>
      </w:r>
      <w:r>
        <w:rPr>
          <w:rFonts w:ascii="Arial Narrow" w:hAnsi="Arial Narrow" w:cs="Arial"/>
        </w:rPr>
        <w:t>nia</w:t>
      </w:r>
      <w:r w:rsidRPr="00E70B1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energii elektrycznej </w:t>
      </w:r>
      <w:r w:rsidR="0021048E">
        <w:rPr>
          <w:rFonts w:ascii="Arial Narrow" w:hAnsi="Arial Narrow" w:cs="Arial"/>
        </w:rPr>
        <w:t>z uwagi na dobro pacjenta</w:t>
      </w:r>
      <w:r>
        <w:rPr>
          <w:rFonts w:ascii="Arial Narrow" w:hAnsi="Arial Narrow" w:cs="Arial"/>
        </w:rPr>
        <w:t xml:space="preserve"> lub</w:t>
      </w:r>
      <w:r w:rsidRPr="00E70B10">
        <w:rPr>
          <w:rFonts w:ascii="Arial Narrow" w:hAnsi="Arial Narrow" w:cs="Arial"/>
        </w:rPr>
        <w:t xml:space="preserve"> potrzeby techniczne Zamawiającego.</w:t>
      </w:r>
    </w:p>
    <w:p w:rsidR="000C4945" w:rsidRP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</w:rPr>
        <w:t>Dopuszcza się zmianę umowy wynagrodzen</w:t>
      </w:r>
      <w:r w:rsidR="00C26DF5">
        <w:rPr>
          <w:rFonts w:ascii="Arial Narrow" w:hAnsi="Arial Narrow" w:cs="Arial"/>
        </w:rPr>
        <w:t>ia Wykonawcy, o którym mowa w §</w:t>
      </w:r>
      <w:r w:rsidRPr="0093036C">
        <w:rPr>
          <w:rFonts w:ascii="Arial Narrow" w:hAnsi="Arial Narrow" w:cs="Arial"/>
        </w:rPr>
        <w:t>6 ust. 1 w przypadku: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 stawki podatku od towarów i usług,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 xml:space="preserve">zmiany zasad podlegania ubezpieczeniom społecznym lub ubezpieczeniu zdrowotnemu lub wysokości stawki składki na ubezpieczenia społeczne lub zdrowotne, </w:t>
      </w:r>
    </w:p>
    <w:p w:rsidR="00EC0AD1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lastRenderedPageBreak/>
        <w:t>zmiany zasad gromadzenia i wysokości wpłat do pracowniczych planów kapitałowych, o których mowa w ustawie z dnia 4 października 2018 r. o pracowniczych planach kapitałowych</w:t>
      </w:r>
      <w:r w:rsidR="00EC0AD1">
        <w:rPr>
          <w:rFonts w:ascii="Arial Narrow" w:hAnsi="Arial Narrow" w:cs="Arial"/>
        </w:rPr>
        <w:t>.</w:t>
      </w:r>
    </w:p>
    <w:p w:rsidR="000C4945" w:rsidRPr="00945FD0" w:rsidRDefault="00EC0AD1" w:rsidP="0093036C">
      <w:pPr>
        <w:suppressAutoHyphens w:val="0"/>
        <w:ind w:left="851"/>
        <w:jc w:val="both"/>
        <w:rPr>
          <w:rFonts w:ascii="Arial Narrow" w:hAnsi="Arial Narrow" w:cs="Arial"/>
        </w:rPr>
      </w:pPr>
      <w:r w:rsidRPr="00945FD0">
        <w:rPr>
          <w:rFonts w:ascii="Arial Narrow" w:hAnsi="Arial Narrow"/>
        </w:rPr>
        <w:t>jeżeli zmiany te będą miały wpływ na koszty wykonania zamówienia przez</w:t>
      </w:r>
      <w:r w:rsidRPr="00945FD0">
        <w:rPr>
          <w:rFonts w:ascii="Arial Narrow" w:hAnsi="Arial Narrow"/>
        </w:rPr>
        <w:br/>
      </w:r>
      <w:r w:rsidR="00945FD0">
        <w:rPr>
          <w:rFonts w:ascii="Arial Narrow" w:hAnsi="Arial Narrow"/>
        </w:rPr>
        <w:t>W</w:t>
      </w:r>
      <w:r w:rsidRPr="00945FD0">
        <w:rPr>
          <w:rFonts w:ascii="Arial Narrow" w:hAnsi="Arial Narrow"/>
        </w:rPr>
        <w:t>ykonawcę.</w:t>
      </w:r>
    </w:p>
    <w:p w:rsid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Zmiana wynagrodzeni</w:t>
      </w:r>
      <w:r w:rsidR="00C26DF5">
        <w:rPr>
          <w:rFonts w:ascii="Arial Narrow" w:hAnsi="Arial Narrow" w:cs="Arial"/>
        </w:rPr>
        <w:t>e Wykonawcy, o którym mowa w §</w:t>
      </w:r>
      <w:r w:rsidRPr="0093036C">
        <w:rPr>
          <w:rFonts w:ascii="Arial Narrow" w:hAnsi="Arial Narrow" w:cs="Arial"/>
        </w:rPr>
        <w:t xml:space="preserve">6 ust. 1 może  nastąpić na pisemny wniosek Wykonawcy skierowany do Zamawiającego wraz z uzasadnieniem oraz szczegółowym wyliczeniem wpływu zmiany na ponoszone przez Wykonawcę koszty realizacji przedmiotu umowy. Z wnioskiem o dokonanie waloryzacji wynagrodzenia Wykonawca może wystąpić nie wcześniej niż po upływie </w:t>
      </w:r>
      <w:r w:rsidR="00C26DF5">
        <w:rPr>
          <w:rFonts w:ascii="Arial Narrow" w:hAnsi="Arial Narrow" w:cs="Arial"/>
        </w:rPr>
        <w:t>6</w:t>
      </w:r>
      <w:r w:rsidRPr="0093036C">
        <w:rPr>
          <w:rFonts w:ascii="Arial Narrow" w:hAnsi="Arial Narrow" w:cs="Arial"/>
        </w:rPr>
        <w:t xml:space="preserve"> m-cy obowiązywania przedmiotowej umowy.</w:t>
      </w:r>
      <w:r w:rsidR="00EC0AD1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  <w:bdr w:val="none" w:sz="0" w:space="0" w:color="auto" w:frame="1"/>
        </w:rPr>
        <w:t>Obowiązek wykazania wpływu zmian, na koszty wykonania zamówienia należy do Wykonawcy pod rygorem odmowy dokonania zmiany umowy przez Zamawiającego.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W wypadku zmiany, o której mowa w ust.</w:t>
      </w:r>
      <w:r w:rsidR="00885DC1">
        <w:rPr>
          <w:rFonts w:ascii="Arial Narrow" w:hAnsi="Arial Narrow" w:cs="Arial"/>
        </w:rPr>
        <w:t xml:space="preserve"> 4</w:t>
      </w:r>
      <w:r w:rsidRPr="0093036C">
        <w:rPr>
          <w:rFonts w:ascii="Arial Narrow" w:hAnsi="Arial Narrow" w:cs="Arial"/>
        </w:rPr>
        <w:t xml:space="preserve"> pkt 1) wartość netto wynagrodzenia Wykonawcy nie zmieni się.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której mowa w ust. </w:t>
      </w:r>
      <w:r w:rsidR="00885DC1">
        <w:rPr>
          <w:rFonts w:ascii="Arial Narrow" w:hAnsi="Arial Narrow" w:cs="Arial"/>
        </w:rPr>
        <w:t>4</w:t>
      </w:r>
      <w:r w:rsidR="006941B7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2) wynagrodzenie Wykonawcy może ulec zmianie o wartość wzrostu całkowitego kosztu Wykonawcy wynikającą ze zwiększenia wynagrodzeń osób bezpośrednio wykonujących zamówienie do wysokości aktualnie obowiązującego minimalnego wynagrodzenia za pracę albo wysokości minimalnej stawki godzinowej, z uwzględnieniem wszystkich obciążeń publicznoprawnych od kwoty wzrostu.</w:t>
      </w:r>
    </w:p>
    <w:p w:rsidR="00530352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którym mowa w ust. </w:t>
      </w:r>
      <w:r w:rsidR="00885DC1">
        <w:rPr>
          <w:rFonts w:ascii="Arial Narrow" w:hAnsi="Arial Narrow" w:cs="Arial"/>
        </w:rPr>
        <w:t>4</w:t>
      </w:r>
      <w:r w:rsid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3), 4) wynagrodzenie Wykonawcy może ulec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530352" w:rsidRPr="00530352" w:rsidRDefault="00530352" w:rsidP="00530352">
      <w:pPr>
        <w:ind w:left="360"/>
        <w:contextualSpacing/>
        <w:jc w:val="both"/>
        <w:rPr>
          <w:rFonts w:ascii="Arial Narrow" w:hAnsi="Arial Narrow" w:cs="Arial"/>
        </w:rPr>
      </w:pPr>
    </w:p>
    <w:p w:rsidR="00530352" w:rsidRPr="00530352" w:rsidRDefault="00530352" w:rsidP="00530352">
      <w:pPr>
        <w:tabs>
          <w:tab w:val="left" w:pos="284"/>
        </w:tabs>
        <w:ind w:left="284" w:hanging="284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§10</w:t>
      </w:r>
    </w:p>
    <w:p w:rsidR="00530352" w:rsidRPr="00530352" w:rsidRDefault="00530352" w:rsidP="00530352">
      <w:pPr>
        <w:tabs>
          <w:tab w:val="num" w:pos="360"/>
        </w:tabs>
        <w:jc w:val="center"/>
        <w:rPr>
          <w:rFonts w:ascii="Arial Narrow" w:eastAsia="Calibri" w:hAnsi="Arial Narrow" w:cs="Arial"/>
          <w:b/>
          <w:lang w:eastAsia="ar-SA"/>
        </w:rPr>
      </w:pPr>
      <w:r w:rsidRPr="00530352">
        <w:rPr>
          <w:rFonts w:ascii="Arial Narrow" w:eastAsia="Calibri" w:hAnsi="Arial Narrow" w:cs="Arial"/>
          <w:b/>
          <w:lang w:eastAsia="ar-SA"/>
        </w:rPr>
        <w:t xml:space="preserve">Oświadczenie dotyczące zobowiązania do zachowania w tajemnicy informacji </w:t>
      </w:r>
      <w:r w:rsidRPr="00530352">
        <w:rPr>
          <w:rFonts w:ascii="Arial Narrow" w:eastAsia="Calibri" w:hAnsi="Arial Narrow" w:cs="Arial"/>
          <w:b/>
          <w:lang w:eastAsia="ar-SA"/>
        </w:rPr>
        <w:br/>
        <w:t xml:space="preserve">o funkcjonowaniu </w:t>
      </w:r>
      <w:r w:rsidR="003357DF">
        <w:rPr>
          <w:rFonts w:ascii="Arial Narrow" w:eastAsia="Calibri" w:hAnsi="Arial Narrow" w:cs="Arial"/>
          <w:b/>
          <w:lang w:eastAsia="ar-SA"/>
        </w:rPr>
        <w:t>Szpitala Lipno Sp. z o.o.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i nie ujawniania osobom trzecim, w czasie trwania Umowy oraz po jej rozwiązaniu, wszelkich informacji związanych ze świadczeniem usług na podstawie niniejszej Umowy oraz pozyskanych tą drogą informacji o funkcjonowaniu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 stanowiących tajemnicę przedsiębiorstwa w rozumieniu ustawy z dnia 16 kwietnia 1993 r. o zwalczaniu nieuczciwej konkurencji (tj. Dz. U. z 2019 r. poz. 1010 z późn. zm.).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danych osobowych oraz sposobów ich zabezpieczenia, do których ma lub będzie miał dostęp w związku z wykonywaniem jakichkolwiek czynności na rzecz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. Jednocześnie Wykonawca przyjmuje do wiadomości, że ewentualny dostęp do bazy danych osobowych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="00FB2178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nie jest równoznaczny z powierzeniem mu przetwarzania tych danych, w rozumieniu obowiązujących przepisów o ochronie danych osobowych.</w:t>
      </w:r>
    </w:p>
    <w:p w:rsidR="0002470B" w:rsidRDefault="00530352" w:rsidP="0005670E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przestrzegania obowiązujących przepisów ustawy z dnia 10 maja 2018r. o ochronie danych osobowych (Dz.U. z 2018 r. poz. 1000 z późn. Zm.) i przepisów ustawy z dnia 16 kwietnia 1993 r. o zwalczaniu nieuczciwej konkurencji oraz przepisów </w:t>
      </w:r>
      <w:r w:rsidRPr="00530352">
        <w:rPr>
          <w:rFonts w:ascii="Arial Narrow" w:hAnsi="Arial Narrow" w:cs="Arial"/>
          <w:bCs/>
          <w:kern w:val="36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, jednocześnie ma świadomość odpowiedzialności karnej za naruszenie powyższych przepisów.</w:t>
      </w:r>
      <w:r w:rsidR="0005670E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</w:p>
    <w:p w:rsidR="0005670E" w:rsidRPr="0005670E" w:rsidRDefault="0005670E" w:rsidP="0005670E">
      <w:pPr>
        <w:widowControl w:val="0"/>
        <w:ind w:left="360"/>
        <w:jc w:val="both"/>
        <w:rPr>
          <w:rFonts w:ascii="Arial Narrow" w:eastAsia="SimSun" w:hAnsi="Arial Narrow" w:cs="Arial"/>
          <w:kern w:val="2"/>
          <w:lang w:eastAsia="hi-IN" w:bidi="hi-IN"/>
        </w:rPr>
      </w:pPr>
    </w:p>
    <w:p w:rsidR="00530352" w:rsidRPr="00B9040C" w:rsidRDefault="00530352" w:rsidP="00530352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  <w:color w:val="000000"/>
        </w:rPr>
        <w:t>§11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Postanowienia końcowe</w:t>
      </w:r>
    </w:p>
    <w:p w:rsidR="00FD56A0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 razie wystąpienia okoliczności powodującej, że wykonanie umowy nie leży w interesie publicznym, czego nie można było przewidzieć w chwili zawarcia umowy,</w:t>
      </w:r>
      <w:r w:rsidR="00740EBF" w:rsidRPr="00740EBF">
        <w:rPr>
          <w:rFonts w:ascii="Arial Narrow" w:hAnsi="Arial Narrow"/>
        </w:rPr>
        <w:t xml:space="preserve"> </w:t>
      </w:r>
      <w:r w:rsidR="00740EBF" w:rsidRPr="00FC55A6">
        <w:rPr>
          <w:rFonts w:ascii="Arial Narrow" w:hAnsi="Arial Narrow"/>
        </w:rPr>
        <w:t xml:space="preserve">lub dalsze wykonywanie </w:t>
      </w:r>
      <w:r w:rsidR="00740EBF" w:rsidRPr="00FC55A6">
        <w:rPr>
          <w:rFonts w:ascii="Arial Narrow" w:hAnsi="Arial Narrow"/>
        </w:rPr>
        <w:lastRenderedPageBreak/>
        <w:t>umowy może zagrozić podstawowemu interesowi bezpieczeństwa państwa lub bezpieczeństwu publicznemu,</w:t>
      </w:r>
      <w:r w:rsidRPr="00B9040C">
        <w:rPr>
          <w:rFonts w:ascii="Arial Narrow" w:hAnsi="Arial Narrow" w:cs="Bookman Old Style"/>
        </w:rPr>
        <w:t xml:space="preserve"> Zamawiający może odstąpić od umowy w terminie 30 dni od powzięcia wiadomości o tych okolicznościach. W takim przypadku Wykonawca może żądać wyłącznie wynagrodzenia należnego mu z tytułu wykonania części umowy.</w:t>
      </w:r>
    </w:p>
    <w:p w:rsidR="00080ECA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FD56A0">
        <w:rPr>
          <w:rFonts w:ascii="Arial Narrow" w:hAnsi="Arial Narrow" w:cs="Bookman Old Style"/>
        </w:rPr>
        <w:t xml:space="preserve">W sprawach </w:t>
      </w:r>
      <w:r w:rsidR="00080ECA" w:rsidRPr="00080ECA">
        <w:rPr>
          <w:rFonts w:ascii="Arial Narrow" w:hAnsi="Arial Narrow"/>
        </w:rPr>
        <w:t xml:space="preserve">nie uregulowanych niniejszą umową zastosowanie </w:t>
      </w:r>
      <w:r w:rsidRPr="00FD56A0">
        <w:rPr>
          <w:rFonts w:ascii="Arial Narrow" w:hAnsi="Arial Narrow" w:cs="Bookman Old Style"/>
        </w:rPr>
        <w:t xml:space="preserve">mają przepisy Kodeksu Cywilnego, Ustawy z dnia </w:t>
      </w:r>
      <w:r w:rsidR="00080ECA">
        <w:rPr>
          <w:rFonts w:ascii="Arial Narrow" w:hAnsi="Arial Narrow" w:cs="Bookman Old Style"/>
        </w:rPr>
        <w:t>0</w:t>
      </w:r>
      <w:r w:rsidR="001D1937" w:rsidRPr="00FD56A0">
        <w:rPr>
          <w:rFonts w:ascii="Arial Narrow" w:hAnsi="Arial Narrow" w:cs="Bookman Old Style"/>
        </w:rPr>
        <w:t>4</w:t>
      </w:r>
      <w:r w:rsidR="00080ECA">
        <w:rPr>
          <w:rFonts w:ascii="Arial Narrow" w:hAnsi="Arial Narrow" w:cs="Bookman Old Style"/>
        </w:rPr>
        <w:t>.04.</w:t>
      </w:r>
      <w:r w:rsidR="001D1937" w:rsidRPr="00FD56A0">
        <w:rPr>
          <w:rFonts w:ascii="Arial Narrow" w:hAnsi="Arial Narrow" w:cs="Bookman Old Style"/>
        </w:rPr>
        <w:t>2019</w:t>
      </w:r>
      <w:r w:rsidR="00CC31C5">
        <w:rPr>
          <w:rFonts w:ascii="Arial Narrow" w:hAnsi="Arial Narrow" w:cs="Bookman Old Style"/>
        </w:rPr>
        <w:t xml:space="preserve"> </w:t>
      </w:r>
      <w:r w:rsidR="0093036C">
        <w:rPr>
          <w:rFonts w:ascii="Arial Narrow" w:hAnsi="Arial Narrow" w:cs="Bookman Old Style"/>
        </w:rPr>
        <w:t xml:space="preserve">r. </w:t>
      </w:r>
      <w:r w:rsidRPr="00FD56A0">
        <w:rPr>
          <w:rFonts w:ascii="Arial Narrow" w:hAnsi="Arial Narrow" w:cs="Bookman Old Style"/>
        </w:rPr>
        <w:t>Prawo energety</w:t>
      </w:r>
      <w:r w:rsidR="00080ECA">
        <w:rPr>
          <w:rFonts w:ascii="Arial Narrow" w:hAnsi="Arial Narrow" w:cs="Bookman Old Style"/>
        </w:rPr>
        <w:t>czne,</w:t>
      </w:r>
      <w:r w:rsidRPr="00FD56A0">
        <w:rPr>
          <w:rFonts w:ascii="Arial Narrow" w:hAnsi="Arial Narrow" w:cs="Bookman Old Style"/>
        </w:rPr>
        <w:t xml:space="preserve"> Ustawy z dnia </w:t>
      </w:r>
      <w:r w:rsidR="00080ECA" w:rsidRPr="00080ECA">
        <w:rPr>
          <w:rFonts w:ascii="Arial Narrow" w:hAnsi="Arial Narrow"/>
        </w:rPr>
        <w:t>11.09.2019 r. Prawo zamówień publicznych</w:t>
      </w:r>
      <w:r w:rsidR="0005670E">
        <w:rPr>
          <w:rFonts w:ascii="Arial Narrow" w:hAnsi="Arial Narrow"/>
        </w:rPr>
        <w:t xml:space="preserve"> </w:t>
      </w:r>
      <w:r w:rsidRPr="00FD56A0">
        <w:rPr>
          <w:rFonts w:ascii="Arial Narrow" w:hAnsi="Arial Narrow" w:cs="Bookman Old Style"/>
        </w:rPr>
        <w:t>oraz inne obowiązujące akty prawne.</w:t>
      </w:r>
    </w:p>
    <w:p w:rsid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 w:cs="Arial"/>
        </w:rPr>
        <w:t>Spory mogące wyniknąć na tle wykonania postanowień niniejszej umowy strony poddają rozstrzygnięciu właściwemu miejscowo sądowi powszechnemu wg siedziby Zamawiającego</w:t>
      </w:r>
      <w:r w:rsidRPr="00080ECA">
        <w:rPr>
          <w:rFonts w:ascii="Arial Narrow" w:eastAsia="TTE19EF530t00" w:hAnsi="Arial Narrow" w:cs="Arial"/>
        </w:rPr>
        <w:t>.</w:t>
      </w:r>
    </w:p>
    <w:p w:rsidR="00080ECA" w:rsidRP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/>
        </w:rPr>
        <w:t>Umowę sporządzono w dwóch jednobrzmiących egzemplarzach na prawach oryginału po jednym dla każdej ze Stron.</w:t>
      </w:r>
    </w:p>
    <w:p w:rsidR="006F34AE" w:rsidRPr="00B9040C" w:rsidRDefault="006F34AE" w:rsidP="00BF38F7">
      <w:pPr>
        <w:autoSpaceDE w:val="0"/>
        <w:ind w:left="360"/>
        <w:jc w:val="both"/>
        <w:rPr>
          <w:rFonts w:ascii="Arial Narrow" w:hAnsi="Arial Narrow" w:cs="Bookman Old Style"/>
        </w:rPr>
      </w:pPr>
    </w:p>
    <w:p w:rsidR="006F34AE" w:rsidRPr="00F14915" w:rsidRDefault="00FD56A0" w:rsidP="00BF38F7">
      <w:pPr>
        <w:autoSpaceDE w:val="0"/>
        <w:jc w:val="center"/>
        <w:rPr>
          <w:rFonts w:ascii="Arial Narrow" w:hAnsi="Arial Narrow"/>
          <w:b/>
        </w:rPr>
      </w:pPr>
      <w:r w:rsidRPr="00F14915">
        <w:rPr>
          <w:rFonts w:ascii="Arial Narrow" w:hAnsi="Arial Narrow" w:cs="Bookman Old Style"/>
          <w:b/>
        </w:rPr>
        <w:t>ZAMAWIAJĄCY</w:t>
      </w:r>
      <w:r w:rsidRPr="00F14915">
        <w:rPr>
          <w:rFonts w:ascii="Arial Narrow" w:hAnsi="Arial Narrow" w:cs="Bookman Old Style"/>
          <w:b/>
        </w:rPr>
        <w:tab/>
      </w:r>
      <w:r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  <w:t>WYKONAWCA:</w:t>
      </w: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Pr="00B9040C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Pr="00B9040C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B216CF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Z</w:t>
      </w:r>
      <w:r w:rsidR="006F34AE" w:rsidRPr="00B9040C">
        <w:rPr>
          <w:rFonts w:ascii="Arial Narrow" w:hAnsi="Arial Narrow" w:cs="Bookman Old Style"/>
          <w:u w:val="single"/>
        </w:rPr>
        <w:t>ałączniki:</w:t>
      </w:r>
    </w:p>
    <w:p w:rsidR="001204F4" w:rsidRPr="00D148F6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Formularz oferty.</w:t>
      </w:r>
    </w:p>
    <w:p w:rsidR="001204F4" w:rsidRPr="001204F4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1204F4">
        <w:rPr>
          <w:rFonts w:ascii="Arial Narrow" w:hAnsi="Arial Narrow" w:cs="Bookman Old Style"/>
        </w:rPr>
        <w:t>Charakterystyka warunków dostarczania i odbioru energii z opisem urządzeń elektrycznych odbiorcy.</w:t>
      </w:r>
    </w:p>
    <w:p w:rsidR="00527491" w:rsidRPr="00527491" w:rsidRDefault="006F34AE" w:rsidP="00527491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Schemat jednokreskowy stacji.</w:t>
      </w:r>
    </w:p>
    <w:p w:rsidR="006F34AE" w:rsidRPr="00114A23" w:rsidRDefault="006F34AE" w:rsidP="00114A23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Pełnomocnictwo dla Wykonawcy.</w:t>
      </w:r>
    </w:p>
    <w:p w:rsidR="006F34AE" w:rsidRPr="00B9040C" w:rsidRDefault="001204F4" w:rsidP="003A34A0">
      <w:pPr>
        <w:pageBreakBefore/>
        <w:autoSpaceDE w:val="0"/>
        <w:jc w:val="right"/>
        <w:rPr>
          <w:rFonts w:ascii="Arial Narrow" w:hAnsi="Arial Narrow"/>
        </w:rPr>
      </w:pPr>
      <w:r>
        <w:rPr>
          <w:rFonts w:ascii="Arial Narrow" w:hAnsi="Arial Narrow" w:cs="Arial"/>
          <w:b/>
          <w:bCs/>
          <w:u w:val="single"/>
        </w:rPr>
        <w:lastRenderedPageBreak/>
        <w:t xml:space="preserve">Załącznik nr </w:t>
      </w:r>
      <w:r w:rsidR="00FD4AC5">
        <w:rPr>
          <w:rFonts w:ascii="Arial Narrow" w:hAnsi="Arial Narrow" w:cs="Arial"/>
          <w:b/>
          <w:bCs/>
          <w:u w:val="single"/>
        </w:rPr>
        <w:t>2</w:t>
      </w:r>
      <w:r w:rsidR="006F34AE" w:rsidRPr="00B9040C">
        <w:rPr>
          <w:rFonts w:ascii="Arial Narrow" w:hAnsi="Arial Narrow" w:cs="Arial"/>
          <w:b/>
          <w:bCs/>
          <w:u w:val="single"/>
        </w:rPr>
        <w:t xml:space="preserve"> do Umowy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 w:cs="Arial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Charakterystyka warunków dostarczania i odbioru energii z opisem urządzeń elektrycznych odbiorcy.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u w:val="single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Zasilanie obiektu odbywa się poprzez: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1: napowietrzno-</w:t>
      </w:r>
      <w:r w:rsidR="006F34AE" w:rsidRPr="00B9040C">
        <w:rPr>
          <w:rFonts w:ascii="Arial Narrow" w:hAnsi="Arial Narrow" w:cs="Bookman Old Style"/>
        </w:rPr>
        <w:t xml:space="preserve">kablowa GPZ Lipno o napięciu 15kV na przekładnikach prądowych </w:t>
      </w:r>
      <w:r>
        <w:rPr>
          <w:rFonts w:ascii="Arial Narrow" w:hAnsi="Arial Narrow" w:cs="Bookman Old Style"/>
        </w:rPr>
        <w:t xml:space="preserve">w polu nr 3 od strony zasilania.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2: napowietrzno-</w:t>
      </w:r>
      <w:r w:rsidR="006F34AE" w:rsidRPr="00B9040C">
        <w:rPr>
          <w:rFonts w:ascii="Arial Narrow" w:hAnsi="Arial Narrow" w:cs="Bookman Old Style"/>
        </w:rPr>
        <w:t xml:space="preserve">kablowa ze stacji „Lipno Sierakowskiego” o napięciu 15kV na przekładnikach prądowych w polu nr 3 od strony zasilania.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przyłączeniowa 380 kW</w:t>
      </w:r>
      <w:r w:rsidR="00C917FD">
        <w:rPr>
          <w:rFonts w:ascii="Arial Narrow" w:hAnsi="Arial Narrow" w:cs="Bookman Old Style"/>
          <w:color w:val="FF0000"/>
        </w:rPr>
        <w:t>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umowna 380 kW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Współczynnik mocy φ 0,4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Zabezpieczenie przelicznikowe 20 A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Układ pomiarowo-</w:t>
      </w:r>
      <w:r w:rsidR="006F34AE" w:rsidRPr="00B9040C">
        <w:rPr>
          <w:rFonts w:ascii="Arial Narrow" w:hAnsi="Arial Narrow" w:cs="Bookman Old Style"/>
        </w:rPr>
        <w:t xml:space="preserve">rozliczeniowy, składa się z:  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prądowych 20/5 A/A,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napięciowych 15/0,1 kV/kV,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czynnej ze wskaźnikiem mocy maksymalnej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indukcyjnej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pojemnościowego,</w:t>
      </w:r>
    </w:p>
    <w:p w:rsidR="006F34AE" w:rsidRPr="00527491" w:rsidRDefault="00527491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>
        <w:rPr>
          <w:rFonts w:ascii="Arial Narrow" w:hAnsi="Arial Narrow" w:cs="Bookman Old Style"/>
        </w:rPr>
        <w:t xml:space="preserve">Sumatora </w:t>
      </w:r>
      <w:r w:rsidR="006F34AE" w:rsidRPr="00527491">
        <w:rPr>
          <w:rFonts w:ascii="Arial Narrow" w:hAnsi="Arial Narrow" w:cs="Bookman Old Style"/>
        </w:rPr>
        <w:t>energii czynnej, biernej, mocy pobranej, zainstalowany w stacji transformatorowej, stanowiący własność odbiorcy.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Na napięciu zasilania zainstalowane są 2 transformatory o mocy 630kVA i przekładni 15/04.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Zainstalowane są również urządzenia prądotwórcze: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ZGI-165CAS o napięciu 0,4kV i mocy 165 kVA</w:t>
      </w:r>
      <w:r w:rsidR="00527491">
        <w:rPr>
          <w:rFonts w:ascii="Arial Narrow" w:hAnsi="Arial Narrow" w:cs="Arial"/>
        </w:rPr>
        <w:t xml:space="preserve">, 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ZGI-500CAS o napięciu 0,4kV i mocy 500 kVA</w:t>
      </w:r>
      <w:r w:rsidR="00527491">
        <w:rPr>
          <w:rFonts w:ascii="Arial Narrow" w:hAnsi="Arial Narrow" w:cs="Arial"/>
        </w:rPr>
        <w:t xml:space="preserve">. </w:t>
      </w:r>
    </w:p>
    <w:sectPr w:rsidR="00166713" w:rsidRPr="00527491" w:rsidSect="00E76F2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EC" w:rsidRDefault="006128EC" w:rsidP="00E76F20">
      <w:r>
        <w:separator/>
      </w:r>
    </w:p>
  </w:endnote>
  <w:endnote w:type="continuationSeparator" w:id="0">
    <w:p w:rsidR="006128EC" w:rsidRDefault="006128EC" w:rsidP="00E7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EC" w:rsidRDefault="006128EC" w:rsidP="00E76F20">
      <w:r>
        <w:separator/>
      </w:r>
    </w:p>
  </w:footnote>
  <w:footnote w:type="continuationSeparator" w:id="0">
    <w:p w:rsidR="006128EC" w:rsidRDefault="006128EC" w:rsidP="00E7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Artukuł 1.1"/>
      <w:lvlJc w:val="left"/>
      <w:pPr>
        <w:tabs>
          <w:tab w:val="num" w:pos="5040"/>
        </w:tabs>
        <w:ind w:left="360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5040"/>
        </w:tabs>
        <w:ind w:left="3960" w:firstLine="0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Nagwek3"/>
      <w:lvlText w:val="()%3"/>
      <w:lvlJc w:val="left"/>
      <w:pPr>
        <w:tabs>
          <w:tab w:val="num" w:pos="4212"/>
        </w:tabs>
        <w:ind w:left="4212" w:hanging="432"/>
      </w:pPr>
      <w:rPr>
        <w:rFonts w:ascii="Times New Roman" w:hAnsi="Times New Roman" w:cs="Times New Roman" w:hint="default"/>
        <w:b/>
        <w:bCs/>
      </w:rPr>
    </w:lvl>
    <w:lvl w:ilvl="3">
      <w:start w:val="1"/>
      <w:numFmt w:val="lowerRoman"/>
      <w:pStyle w:val="Nagwek4"/>
      <w:lvlText w:val="()%4"/>
      <w:lvlJc w:val="right"/>
      <w:pPr>
        <w:tabs>
          <w:tab w:val="num" w:pos="4464"/>
        </w:tabs>
        <w:ind w:left="4464" w:hanging="14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gwek5"/>
      <w:lvlText w:val=")%5"/>
      <w:lvlJc w:val="left"/>
      <w:pPr>
        <w:tabs>
          <w:tab w:val="num" w:pos="4608"/>
        </w:tabs>
        <w:ind w:left="4608" w:hanging="432"/>
      </w:pPr>
      <w:rPr>
        <w:rFonts w:ascii="Times New Roman" w:hAnsi="Times New Roman" w:cs="Times New Roman" w:hint="default"/>
      </w:rPr>
    </w:lvl>
    <w:lvl w:ilvl="5">
      <w:start w:val="1"/>
      <w:numFmt w:val="lowerLetter"/>
      <w:pStyle w:val="Nagwek6"/>
      <w:lvlText w:val=")%6"/>
      <w:lvlJc w:val="left"/>
      <w:pPr>
        <w:tabs>
          <w:tab w:val="num" w:pos="4752"/>
        </w:tabs>
        <w:ind w:left="4752" w:hanging="432"/>
      </w:pPr>
      <w:rPr>
        <w:rFonts w:ascii="Times New Roman" w:hAnsi="Times New Roman" w:cs="Times New Roman" w:hint="default"/>
      </w:rPr>
    </w:lvl>
    <w:lvl w:ilvl="6">
      <w:start w:val="1"/>
      <w:numFmt w:val="lowerRoman"/>
      <w:pStyle w:val="Nagwek7"/>
      <w:lvlText w:val=")%7"/>
      <w:lvlJc w:val="right"/>
      <w:pPr>
        <w:tabs>
          <w:tab w:val="num" w:pos="4896"/>
        </w:tabs>
        <w:ind w:left="4896" w:hanging="288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Nagwek8"/>
      <w:lvlText w:val=".%8"/>
      <w:lvlJc w:val="left"/>
      <w:pPr>
        <w:tabs>
          <w:tab w:val="num" w:pos="5040"/>
        </w:tabs>
        <w:ind w:left="5040" w:hanging="432"/>
      </w:pPr>
      <w:rPr>
        <w:rFonts w:ascii="Times New Roman" w:hAnsi="Times New Roman" w:cs="Times New Roman" w:hint="default"/>
      </w:rPr>
    </w:lvl>
    <w:lvl w:ilvl="8">
      <w:start w:val="1"/>
      <w:numFmt w:val="lowerRoman"/>
      <w:pStyle w:val="Nagwek9"/>
      <w:lvlText w:val=".%9"/>
      <w:lvlJc w:val="right"/>
      <w:pPr>
        <w:tabs>
          <w:tab w:val="num" w:pos="5184"/>
        </w:tabs>
        <w:ind w:left="5184" w:hanging="144"/>
      </w:pPr>
      <w:rPr>
        <w:rFonts w:ascii="Times New Roman" w:hAnsi="Times New Roman" w:cs="Times New Roman" w:hint="default"/>
      </w:rPr>
    </w:lvl>
  </w:abstractNum>
  <w:abstractNum w:abstractNumId="1">
    <w:nsid w:val="00000002"/>
    <w:multiLevelType w:val="multilevel"/>
    <w:tmpl w:val="2004B222"/>
    <w:name w:val="WW8Num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464434C6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i w:val="0"/>
        <w:iCs w:val="0"/>
        <w:color w:val="auto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</w:abstractNum>
  <w:abstractNum w:abstractNumId="6">
    <w:nsid w:val="00000007"/>
    <w:multiLevelType w:val="singleLevel"/>
    <w:tmpl w:val="157ED6A6"/>
    <w:name w:val="WW8Num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7">
    <w:nsid w:val="00000008"/>
    <w:multiLevelType w:val="multilevel"/>
    <w:tmpl w:val="5052F2E8"/>
    <w:name w:val="WW8Num1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9118F056"/>
    <w:name w:val="WW8Num11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9">
    <w:nsid w:val="0000000A"/>
    <w:multiLevelType w:val="singleLevel"/>
    <w:tmpl w:val="D0E8DB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2CF0615E"/>
    <w:name w:val="WW8Num1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strike w:val="0"/>
        <w:color w:val="auto"/>
      </w:rPr>
    </w:lvl>
  </w:abstractNum>
  <w:abstractNum w:abstractNumId="12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13A44AD"/>
    <w:multiLevelType w:val="hybridMultilevel"/>
    <w:tmpl w:val="EF1219DE"/>
    <w:lvl w:ilvl="0" w:tplc="C6C86B08">
      <w:start w:val="1"/>
      <w:numFmt w:val="lowerLetter"/>
      <w:lvlText w:val="%1)"/>
      <w:lvlJc w:val="left"/>
      <w:pPr>
        <w:ind w:left="108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39060EB"/>
    <w:multiLevelType w:val="hybridMultilevel"/>
    <w:tmpl w:val="12D012F4"/>
    <w:lvl w:ilvl="0" w:tplc="16120F52">
      <w:start w:val="1"/>
      <w:numFmt w:val="decimal"/>
      <w:lvlText w:val="%1&gt;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175C1E"/>
    <w:multiLevelType w:val="hybridMultilevel"/>
    <w:tmpl w:val="02223954"/>
    <w:lvl w:ilvl="0" w:tplc="57C0E80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9B1E85"/>
    <w:multiLevelType w:val="hybridMultilevel"/>
    <w:tmpl w:val="DFF2CB6C"/>
    <w:lvl w:ilvl="0" w:tplc="918C4306">
      <w:start w:val="1"/>
      <w:numFmt w:val="decimal"/>
      <w:lvlText w:val="%1)"/>
      <w:lvlJc w:val="left"/>
      <w:pPr>
        <w:ind w:left="1069" w:hanging="360"/>
      </w:pPr>
      <w:rPr>
        <w:color w:val="000000"/>
        <w:sz w:val="24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699"/>
        </w:tabs>
        <w:ind w:left="169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19"/>
        </w:tabs>
        <w:ind w:left="24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59"/>
        </w:tabs>
        <w:ind w:left="385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79"/>
        </w:tabs>
        <w:ind w:left="457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19"/>
        </w:tabs>
        <w:ind w:left="601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39"/>
        </w:tabs>
        <w:ind w:left="6739" w:hanging="360"/>
      </w:pPr>
    </w:lvl>
  </w:abstractNum>
  <w:abstractNum w:abstractNumId="17">
    <w:nsid w:val="11760969"/>
    <w:multiLevelType w:val="hybridMultilevel"/>
    <w:tmpl w:val="8D7C534C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AA63A0"/>
    <w:multiLevelType w:val="hybridMultilevel"/>
    <w:tmpl w:val="2B2A52BE"/>
    <w:lvl w:ilvl="0" w:tplc="DA50A6F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980A26"/>
    <w:multiLevelType w:val="hybridMultilevel"/>
    <w:tmpl w:val="92869D68"/>
    <w:lvl w:ilvl="0" w:tplc="7FA43D8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080CB9"/>
    <w:multiLevelType w:val="hybridMultilevel"/>
    <w:tmpl w:val="09622D8C"/>
    <w:lvl w:ilvl="0" w:tplc="A8E4DE1C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BB3A224C">
      <w:start w:val="1"/>
      <w:numFmt w:val="lowerLetter"/>
      <w:lvlText w:val="%2)"/>
      <w:lvlJc w:val="left"/>
      <w:pPr>
        <w:ind w:left="1455" w:hanging="375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B6508B"/>
    <w:multiLevelType w:val="hybridMultilevel"/>
    <w:tmpl w:val="89FE69D2"/>
    <w:lvl w:ilvl="0" w:tplc="C882D930">
      <w:start w:val="1"/>
      <w:numFmt w:val="upperLetter"/>
      <w:lvlText w:val="%1)"/>
      <w:lvlJc w:val="left"/>
      <w:pPr>
        <w:ind w:left="723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>
    <w:nsid w:val="206C11D4"/>
    <w:multiLevelType w:val="hybridMultilevel"/>
    <w:tmpl w:val="5F92E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A15F17"/>
    <w:multiLevelType w:val="hybridMultilevel"/>
    <w:tmpl w:val="813A18CE"/>
    <w:lvl w:ilvl="0" w:tplc="5BFE791A">
      <w:start w:val="1"/>
      <w:numFmt w:val="lowerLetter"/>
      <w:lvlText w:val="%1)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3723C3"/>
    <w:multiLevelType w:val="hybridMultilevel"/>
    <w:tmpl w:val="9A02C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0E272EE"/>
    <w:multiLevelType w:val="hybridMultilevel"/>
    <w:tmpl w:val="1B38A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2C67E8"/>
    <w:multiLevelType w:val="hybridMultilevel"/>
    <w:tmpl w:val="F36A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C7D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C7C72"/>
    <w:multiLevelType w:val="hybridMultilevel"/>
    <w:tmpl w:val="39D05EB4"/>
    <w:lvl w:ilvl="0" w:tplc="7714AFFE">
      <w:start w:val="1"/>
      <w:numFmt w:val="decimal"/>
      <w:lvlText w:val="%1."/>
      <w:lvlJc w:val="left"/>
      <w:pPr>
        <w:ind w:left="180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537AA6"/>
    <w:multiLevelType w:val="hybridMultilevel"/>
    <w:tmpl w:val="C548E9F2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517A06AD"/>
    <w:multiLevelType w:val="hybridMultilevel"/>
    <w:tmpl w:val="C8AE4870"/>
    <w:lvl w:ilvl="0" w:tplc="E8C46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425853"/>
    <w:multiLevelType w:val="hybridMultilevel"/>
    <w:tmpl w:val="981CF674"/>
    <w:lvl w:ilvl="0" w:tplc="D93442C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C77F7"/>
    <w:multiLevelType w:val="hybridMultilevel"/>
    <w:tmpl w:val="69CAC78E"/>
    <w:lvl w:ilvl="0" w:tplc="30E4FC5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031A0"/>
    <w:multiLevelType w:val="hybridMultilevel"/>
    <w:tmpl w:val="5AC479FC"/>
    <w:lvl w:ilvl="0" w:tplc="5BA8B814">
      <w:start w:val="1"/>
      <w:numFmt w:val="decimal"/>
      <w:lvlText w:val="%1."/>
      <w:lvlJc w:val="left"/>
      <w:pPr>
        <w:ind w:left="644" w:hanging="360"/>
      </w:pPr>
      <w:rPr>
        <w:rFonts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0585D75"/>
    <w:multiLevelType w:val="hybridMultilevel"/>
    <w:tmpl w:val="A0CC2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970AD"/>
    <w:multiLevelType w:val="hybridMultilevel"/>
    <w:tmpl w:val="D83C29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C7573F"/>
    <w:multiLevelType w:val="hybridMultilevel"/>
    <w:tmpl w:val="21F29D80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6E3A7D"/>
    <w:multiLevelType w:val="hybridMultilevel"/>
    <w:tmpl w:val="F51CB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74D2C"/>
    <w:multiLevelType w:val="hybridMultilevel"/>
    <w:tmpl w:val="1F707816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1"/>
  </w:num>
  <w:num w:numId="15">
    <w:abstractNumId w:val="23"/>
  </w:num>
  <w:num w:numId="16">
    <w:abstractNumId w:val="22"/>
  </w:num>
  <w:num w:numId="17">
    <w:abstractNumId w:val="37"/>
  </w:num>
  <w:num w:numId="18">
    <w:abstractNumId w:val="29"/>
  </w:num>
  <w:num w:numId="19">
    <w:abstractNumId w:val="39"/>
  </w:num>
  <w:num w:numId="20">
    <w:abstractNumId w:val="17"/>
  </w:num>
  <w:num w:numId="21">
    <w:abstractNumId w:val="33"/>
  </w:num>
  <w:num w:numId="22">
    <w:abstractNumId w:val="34"/>
  </w:num>
  <w:num w:numId="23">
    <w:abstractNumId w:val="32"/>
  </w:num>
  <w:num w:numId="24">
    <w:abstractNumId w:val="19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38"/>
  </w:num>
  <w:num w:numId="29">
    <w:abstractNumId w:val="13"/>
  </w:num>
  <w:num w:numId="30">
    <w:abstractNumId w:val="24"/>
  </w:num>
  <w:num w:numId="31">
    <w:abstractNumId w:val="14"/>
  </w:num>
  <w:num w:numId="32">
    <w:abstractNumId w:val="20"/>
  </w:num>
  <w:num w:numId="33">
    <w:abstractNumId w:val="27"/>
  </w:num>
  <w:num w:numId="34">
    <w:abstractNumId w:val="12"/>
  </w:num>
  <w:num w:numId="35">
    <w:abstractNumId w:val="25"/>
  </w:num>
  <w:num w:numId="36">
    <w:abstractNumId w:val="28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3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73"/>
    <w:rsid w:val="00002B1F"/>
    <w:rsid w:val="00021E73"/>
    <w:rsid w:val="0002470B"/>
    <w:rsid w:val="00030A63"/>
    <w:rsid w:val="00036A6A"/>
    <w:rsid w:val="00042044"/>
    <w:rsid w:val="00046CCA"/>
    <w:rsid w:val="00050E9F"/>
    <w:rsid w:val="0005360A"/>
    <w:rsid w:val="000547AC"/>
    <w:rsid w:val="0005670E"/>
    <w:rsid w:val="00080ECA"/>
    <w:rsid w:val="000A1228"/>
    <w:rsid w:val="000B3519"/>
    <w:rsid w:val="000C4945"/>
    <w:rsid w:val="000D1C9D"/>
    <w:rsid w:val="000F4592"/>
    <w:rsid w:val="00105279"/>
    <w:rsid w:val="00114A23"/>
    <w:rsid w:val="001204F4"/>
    <w:rsid w:val="00136278"/>
    <w:rsid w:val="001405EC"/>
    <w:rsid w:val="00164B83"/>
    <w:rsid w:val="00166713"/>
    <w:rsid w:val="0018680B"/>
    <w:rsid w:val="001A0EB6"/>
    <w:rsid w:val="001B2CDE"/>
    <w:rsid w:val="001B7799"/>
    <w:rsid w:val="001D1937"/>
    <w:rsid w:val="001E29B0"/>
    <w:rsid w:val="00204BBD"/>
    <w:rsid w:val="002061DF"/>
    <w:rsid w:val="0021048E"/>
    <w:rsid w:val="00236682"/>
    <w:rsid w:val="00240671"/>
    <w:rsid w:val="00243381"/>
    <w:rsid w:val="00255498"/>
    <w:rsid w:val="00255BCF"/>
    <w:rsid w:val="0027326B"/>
    <w:rsid w:val="00280E29"/>
    <w:rsid w:val="002B080C"/>
    <w:rsid w:val="002C3ABD"/>
    <w:rsid w:val="002C6856"/>
    <w:rsid w:val="002E1171"/>
    <w:rsid w:val="00303DFA"/>
    <w:rsid w:val="00331F01"/>
    <w:rsid w:val="003357DF"/>
    <w:rsid w:val="00344323"/>
    <w:rsid w:val="003464B4"/>
    <w:rsid w:val="00395F9D"/>
    <w:rsid w:val="003A34A0"/>
    <w:rsid w:val="003E7CA3"/>
    <w:rsid w:val="003F1D85"/>
    <w:rsid w:val="004079A7"/>
    <w:rsid w:val="00415B81"/>
    <w:rsid w:val="00416D7E"/>
    <w:rsid w:val="00422DDF"/>
    <w:rsid w:val="00427BF8"/>
    <w:rsid w:val="004442E8"/>
    <w:rsid w:val="00455254"/>
    <w:rsid w:val="00470D79"/>
    <w:rsid w:val="00471E02"/>
    <w:rsid w:val="00473967"/>
    <w:rsid w:val="00485D39"/>
    <w:rsid w:val="00497607"/>
    <w:rsid w:val="004A4602"/>
    <w:rsid w:val="004A5A76"/>
    <w:rsid w:val="004C202A"/>
    <w:rsid w:val="004D3BD4"/>
    <w:rsid w:val="004F1652"/>
    <w:rsid w:val="00501551"/>
    <w:rsid w:val="005039B0"/>
    <w:rsid w:val="00504B95"/>
    <w:rsid w:val="005055E2"/>
    <w:rsid w:val="00523BFD"/>
    <w:rsid w:val="00527491"/>
    <w:rsid w:val="00530352"/>
    <w:rsid w:val="00531FBF"/>
    <w:rsid w:val="005473F3"/>
    <w:rsid w:val="005610AB"/>
    <w:rsid w:val="005727F6"/>
    <w:rsid w:val="00576ED9"/>
    <w:rsid w:val="005D0D06"/>
    <w:rsid w:val="005D1F19"/>
    <w:rsid w:val="00604867"/>
    <w:rsid w:val="006128EC"/>
    <w:rsid w:val="00622B07"/>
    <w:rsid w:val="0063191E"/>
    <w:rsid w:val="0064048F"/>
    <w:rsid w:val="00660B9D"/>
    <w:rsid w:val="006941B7"/>
    <w:rsid w:val="006C63CF"/>
    <w:rsid w:val="006E0D4C"/>
    <w:rsid w:val="006E2B35"/>
    <w:rsid w:val="006E5774"/>
    <w:rsid w:val="006F34AE"/>
    <w:rsid w:val="00702154"/>
    <w:rsid w:val="0072427B"/>
    <w:rsid w:val="00740EBF"/>
    <w:rsid w:val="00743B39"/>
    <w:rsid w:val="00751FF8"/>
    <w:rsid w:val="00756869"/>
    <w:rsid w:val="00773009"/>
    <w:rsid w:val="0077768B"/>
    <w:rsid w:val="007979CD"/>
    <w:rsid w:val="007A7EAF"/>
    <w:rsid w:val="007B6FB2"/>
    <w:rsid w:val="007C7AD8"/>
    <w:rsid w:val="007D05AB"/>
    <w:rsid w:val="007F4F4A"/>
    <w:rsid w:val="008306FE"/>
    <w:rsid w:val="00836E90"/>
    <w:rsid w:val="00885DC1"/>
    <w:rsid w:val="008946C0"/>
    <w:rsid w:val="00897476"/>
    <w:rsid w:val="008C55DF"/>
    <w:rsid w:val="008F7112"/>
    <w:rsid w:val="00902F0A"/>
    <w:rsid w:val="0092188B"/>
    <w:rsid w:val="0093036C"/>
    <w:rsid w:val="00930A23"/>
    <w:rsid w:val="00942DA0"/>
    <w:rsid w:val="00945FD0"/>
    <w:rsid w:val="00950FA5"/>
    <w:rsid w:val="00954AD8"/>
    <w:rsid w:val="00955FE1"/>
    <w:rsid w:val="00960AD6"/>
    <w:rsid w:val="00964E66"/>
    <w:rsid w:val="00987D8C"/>
    <w:rsid w:val="009A3C8B"/>
    <w:rsid w:val="009A42DB"/>
    <w:rsid w:val="009B03CD"/>
    <w:rsid w:val="009B651F"/>
    <w:rsid w:val="009C58AA"/>
    <w:rsid w:val="009C6B2E"/>
    <w:rsid w:val="009E6350"/>
    <w:rsid w:val="009F2218"/>
    <w:rsid w:val="00A04C82"/>
    <w:rsid w:val="00A50AF8"/>
    <w:rsid w:val="00A564AD"/>
    <w:rsid w:val="00A66E56"/>
    <w:rsid w:val="00A70543"/>
    <w:rsid w:val="00A75F24"/>
    <w:rsid w:val="00A8061C"/>
    <w:rsid w:val="00A86330"/>
    <w:rsid w:val="00AB59A3"/>
    <w:rsid w:val="00AC15C6"/>
    <w:rsid w:val="00AC3A2A"/>
    <w:rsid w:val="00AC4E67"/>
    <w:rsid w:val="00AC6320"/>
    <w:rsid w:val="00AD2330"/>
    <w:rsid w:val="00AE6339"/>
    <w:rsid w:val="00AF33C1"/>
    <w:rsid w:val="00AF4C3A"/>
    <w:rsid w:val="00AF628B"/>
    <w:rsid w:val="00AF72FA"/>
    <w:rsid w:val="00B01A12"/>
    <w:rsid w:val="00B05404"/>
    <w:rsid w:val="00B16140"/>
    <w:rsid w:val="00B216CF"/>
    <w:rsid w:val="00B37C51"/>
    <w:rsid w:val="00B4524E"/>
    <w:rsid w:val="00B53D0E"/>
    <w:rsid w:val="00B63137"/>
    <w:rsid w:val="00B7765B"/>
    <w:rsid w:val="00B800CC"/>
    <w:rsid w:val="00B86A51"/>
    <w:rsid w:val="00B9040C"/>
    <w:rsid w:val="00BA12B9"/>
    <w:rsid w:val="00BA31B5"/>
    <w:rsid w:val="00BA6BF3"/>
    <w:rsid w:val="00BB1601"/>
    <w:rsid w:val="00BB62E2"/>
    <w:rsid w:val="00BB6CA4"/>
    <w:rsid w:val="00BD484B"/>
    <w:rsid w:val="00BD799C"/>
    <w:rsid w:val="00BF38F7"/>
    <w:rsid w:val="00C14728"/>
    <w:rsid w:val="00C26DF5"/>
    <w:rsid w:val="00C2721A"/>
    <w:rsid w:val="00C31791"/>
    <w:rsid w:val="00C654FE"/>
    <w:rsid w:val="00C70AD8"/>
    <w:rsid w:val="00C76E8C"/>
    <w:rsid w:val="00C917FD"/>
    <w:rsid w:val="00C97645"/>
    <w:rsid w:val="00CC31C5"/>
    <w:rsid w:val="00CD4B13"/>
    <w:rsid w:val="00CE34D4"/>
    <w:rsid w:val="00D06E53"/>
    <w:rsid w:val="00D148F6"/>
    <w:rsid w:val="00D35C03"/>
    <w:rsid w:val="00D371DB"/>
    <w:rsid w:val="00D4396E"/>
    <w:rsid w:val="00D45BEC"/>
    <w:rsid w:val="00D71C40"/>
    <w:rsid w:val="00D86808"/>
    <w:rsid w:val="00D9499C"/>
    <w:rsid w:val="00D9784E"/>
    <w:rsid w:val="00DD2B1B"/>
    <w:rsid w:val="00DF47EA"/>
    <w:rsid w:val="00E072A7"/>
    <w:rsid w:val="00E116B4"/>
    <w:rsid w:val="00E165E7"/>
    <w:rsid w:val="00E17D45"/>
    <w:rsid w:val="00E22527"/>
    <w:rsid w:val="00E56C65"/>
    <w:rsid w:val="00E70B10"/>
    <w:rsid w:val="00E76F20"/>
    <w:rsid w:val="00E80AEC"/>
    <w:rsid w:val="00EA42B7"/>
    <w:rsid w:val="00EA4C97"/>
    <w:rsid w:val="00EA7EB2"/>
    <w:rsid w:val="00EC0AD1"/>
    <w:rsid w:val="00EE1B45"/>
    <w:rsid w:val="00EE2E26"/>
    <w:rsid w:val="00EF6B24"/>
    <w:rsid w:val="00F13816"/>
    <w:rsid w:val="00F14915"/>
    <w:rsid w:val="00F30E9A"/>
    <w:rsid w:val="00F31DC4"/>
    <w:rsid w:val="00F36D07"/>
    <w:rsid w:val="00F4005D"/>
    <w:rsid w:val="00F459B3"/>
    <w:rsid w:val="00F67C2D"/>
    <w:rsid w:val="00F71582"/>
    <w:rsid w:val="00F93FFA"/>
    <w:rsid w:val="00FA064F"/>
    <w:rsid w:val="00FB2178"/>
    <w:rsid w:val="00FC43A5"/>
    <w:rsid w:val="00FD4AC5"/>
    <w:rsid w:val="00FD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qFormat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qFormat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3003</Words>
  <Characters>18023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RKZ</dc:creator>
  <cp:lastModifiedBy>Damian Szuszkiewicz</cp:lastModifiedBy>
  <cp:revision>88</cp:revision>
  <cp:lastPrinted>2022-11-21T08:52:00Z</cp:lastPrinted>
  <dcterms:created xsi:type="dcterms:W3CDTF">2021-10-21T08:06:00Z</dcterms:created>
  <dcterms:modified xsi:type="dcterms:W3CDTF">2022-11-25T08:15:00Z</dcterms:modified>
</cp:coreProperties>
</file>